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3752C" w14:textId="77777777" w:rsidR="00E20F5C" w:rsidRPr="00700ABC" w:rsidRDefault="00E20F5C" w:rsidP="00E20F5C">
      <w:pPr>
        <w:autoSpaceDE w:val="0"/>
        <w:autoSpaceDN w:val="0"/>
        <w:adjustRightInd w:val="0"/>
        <w:jc w:val="center"/>
        <w:rPr>
          <w:b/>
          <w:sz w:val="36"/>
          <w:szCs w:val="36"/>
          <w:lang w:val="en-GB"/>
        </w:rPr>
      </w:pPr>
      <w:r w:rsidRPr="00700ABC">
        <w:rPr>
          <w:b/>
          <w:noProof/>
          <w:sz w:val="36"/>
          <w:szCs w:val="36"/>
          <w:lang w:val="fr-FR" w:eastAsia="fr-FR"/>
        </w:rPr>
        <w:drawing>
          <wp:anchor distT="0" distB="0" distL="114300" distR="114300" simplePos="0" relativeHeight="251659776" behindDoc="1" locked="0" layoutInCell="1" allowOverlap="1" wp14:anchorId="4C4BBAEF" wp14:editId="432F7F0C">
            <wp:simplePos x="0" y="0"/>
            <wp:positionH relativeFrom="margin">
              <wp:align>center</wp:align>
            </wp:positionH>
            <wp:positionV relativeFrom="paragraph">
              <wp:posOffset>5080</wp:posOffset>
            </wp:positionV>
            <wp:extent cx="781050" cy="687324"/>
            <wp:effectExtent l="0" t="0" r="0" b="0"/>
            <wp:wrapNone/>
            <wp:docPr id="1"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uv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873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B315BE" w14:textId="77777777" w:rsidR="00E20F5C" w:rsidRPr="00700ABC" w:rsidRDefault="00E20F5C" w:rsidP="00E20F5C">
      <w:pPr>
        <w:autoSpaceDE w:val="0"/>
        <w:autoSpaceDN w:val="0"/>
        <w:adjustRightInd w:val="0"/>
        <w:jc w:val="center"/>
        <w:rPr>
          <w:b/>
          <w:sz w:val="28"/>
          <w:szCs w:val="36"/>
          <w:lang w:val="en-GB"/>
        </w:rPr>
      </w:pPr>
    </w:p>
    <w:p w14:paraId="6E55DE0E" w14:textId="77777777" w:rsidR="00E20F5C" w:rsidRPr="00700ABC" w:rsidRDefault="00E20F5C" w:rsidP="00E20F5C">
      <w:pPr>
        <w:autoSpaceDE w:val="0"/>
        <w:autoSpaceDN w:val="0"/>
        <w:adjustRightInd w:val="0"/>
        <w:jc w:val="center"/>
        <w:rPr>
          <w:b/>
          <w:sz w:val="28"/>
          <w:szCs w:val="36"/>
          <w:lang w:val="en-GB"/>
        </w:rPr>
      </w:pPr>
    </w:p>
    <w:p w14:paraId="6F34BC97" w14:textId="77777777" w:rsidR="00E20F5C" w:rsidRPr="00700ABC" w:rsidRDefault="00E20F5C" w:rsidP="00E20F5C">
      <w:pPr>
        <w:autoSpaceDE w:val="0"/>
        <w:autoSpaceDN w:val="0"/>
        <w:adjustRightInd w:val="0"/>
        <w:jc w:val="center"/>
        <w:rPr>
          <w:b/>
          <w:sz w:val="28"/>
          <w:szCs w:val="36"/>
          <w:lang w:val="en-GB"/>
        </w:rPr>
      </w:pPr>
    </w:p>
    <w:p w14:paraId="5132CA82" w14:textId="77777777" w:rsidR="00E20F5C" w:rsidRPr="008301D9" w:rsidRDefault="00E20F5C" w:rsidP="00E20F5C">
      <w:pPr>
        <w:jc w:val="center"/>
        <w:rPr>
          <w:b/>
          <w:szCs w:val="32"/>
          <w:lang w:val="fr-FR"/>
        </w:rPr>
      </w:pPr>
      <w:r w:rsidRPr="008301D9">
        <w:rPr>
          <w:b/>
          <w:szCs w:val="32"/>
          <w:lang w:val="fr-FR"/>
        </w:rPr>
        <w:t>ORGANISATION OUEST AFRICAINE DE LA SANTE (OOAS)</w:t>
      </w:r>
    </w:p>
    <w:p w14:paraId="248FB0EC" w14:textId="77777777" w:rsidR="00E20F5C" w:rsidRPr="00E20F5C" w:rsidRDefault="00E20F5C" w:rsidP="00E20F5C">
      <w:pPr>
        <w:spacing w:before="120"/>
        <w:jc w:val="center"/>
        <w:rPr>
          <w:b/>
          <w:color w:val="2F5496"/>
          <w:szCs w:val="26"/>
          <w:lang w:val="fr-FR"/>
        </w:rPr>
      </w:pPr>
      <w:r w:rsidRPr="00E20F5C">
        <w:rPr>
          <w:b/>
          <w:bCs/>
          <w:szCs w:val="26"/>
          <w:lang w:val="fr-FR" w:eastAsia="fr-BE"/>
        </w:rPr>
        <w:t>******</w:t>
      </w:r>
    </w:p>
    <w:p w14:paraId="37832374" w14:textId="77777777" w:rsidR="00E20F5C" w:rsidRPr="00E20F5C" w:rsidRDefault="00E20F5C" w:rsidP="00E20F5C">
      <w:pPr>
        <w:jc w:val="center"/>
        <w:rPr>
          <w:b/>
          <w:spacing w:val="-2"/>
          <w:szCs w:val="24"/>
          <w:lang w:val="fr-FR"/>
        </w:rPr>
      </w:pPr>
      <w:r w:rsidRPr="00E20F5C">
        <w:rPr>
          <w:b/>
          <w:spacing w:val="-2"/>
          <w:szCs w:val="24"/>
          <w:lang w:val="fr-FR"/>
        </w:rPr>
        <w:t xml:space="preserve">AVIS A MANIFESTATION D’INTERET </w:t>
      </w:r>
    </w:p>
    <w:p w14:paraId="3CF3EB30" w14:textId="77777777" w:rsidR="00E20F5C" w:rsidRPr="00E20F5C" w:rsidRDefault="00E20F5C" w:rsidP="00E20F5C">
      <w:pPr>
        <w:autoSpaceDE w:val="0"/>
        <w:autoSpaceDN w:val="0"/>
        <w:adjustRightInd w:val="0"/>
        <w:jc w:val="center"/>
        <w:rPr>
          <w:b/>
          <w:szCs w:val="24"/>
          <w:lang w:val="fr-FR"/>
        </w:rPr>
      </w:pPr>
      <w:r w:rsidRPr="00E20F5C">
        <w:rPr>
          <w:b/>
          <w:szCs w:val="24"/>
          <w:lang w:val="fr-FR"/>
        </w:rPr>
        <w:t xml:space="preserve"> (Services de Consultant individuel)</w:t>
      </w:r>
    </w:p>
    <w:p w14:paraId="7492664D" w14:textId="18734873" w:rsidR="00E20F5C" w:rsidRPr="0041143E" w:rsidRDefault="00E20F5C" w:rsidP="00E20F5C">
      <w:pPr>
        <w:jc w:val="center"/>
        <w:rPr>
          <w:b/>
          <w:color w:val="2F5496"/>
          <w:szCs w:val="24"/>
          <w:lang w:val="fr-FR"/>
        </w:rPr>
      </w:pPr>
      <w:r w:rsidRPr="00E71F61">
        <w:rPr>
          <w:b/>
          <w:color w:val="2F5496"/>
          <w:szCs w:val="24"/>
          <w:lang w:val="fr-FR"/>
        </w:rPr>
        <w:t>R</w:t>
      </w:r>
      <w:r w:rsidR="000D48E7" w:rsidRPr="00E71F61">
        <w:rPr>
          <w:b/>
          <w:color w:val="2F5496"/>
          <w:szCs w:val="24"/>
          <w:lang w:val="fr-FR"/>
        </w:rPr>
        <w:t>éférence No FM/TEND/AMI/2020/017</w:t>
      </w:r>
      <w:r w:rsidRPr="00E71F61">
        <w:rPr>
          <w:b/>
          <w:color w:val="2F5496"/>
          <w:szCs w:val="24"/>
          <w:lang w:val="fr-FR"/>
        </w:rPr>
        <w:t>/SPM/A</w:t>
      </w:r>
      <w:r w:rsidR="0041143E" w:rsidRPr="00E71F61">
        <w:rPr>
          <w:b/>
          <w:color w:val="2F5496"/>
          <w:szCs w:val="24"/>
          <w:lang w:val="fr-FR"/>
        </w:rPr>
        <w:t>P</w:t>
      </w:r>
      <w:r w:rsidRPr="00E71F61">
        <w:rPr>
          <w:b/>
          <w:color w:val="2F5496"/>
          <w:szCs w:val="24"/>
          <w:lang w:val="fr-FR"/>
        </w:rPr>
        <w:t>M/</w:t>
      </w:r>
      <w:proofErr w:type="spellStart"/>
      <w:r w:rsidRPr="00E71F61">
        <w:rPr>
          <w:b/>
          <w:color w:val="2F5496"/>
          <w:szCs w:val="24"/>
          <w:lang w:val="fr-FR"/>
        </w:rPr>
        <w:t>bk</w:t>
      </w:r>
      <w:proofErr w:type="spellEnd"/>
    </w:p>
    <w:p w14:paraId="20C13C7D" w14:textId="7B664D44" w:rsidR="007C45AF" w:rsidRPr="00E20F5C" w:rsidRDefault="00E20F5C" w:rsidP="0041143E">
      <w:pPr>
        <w:shd w:val="clear" w:color="auto" w:fill="E2EFD9" w:themeFill="accent6" w:themeFillTint="33"/>
        <w:spacing w:after="240" w:line="276" w:lineRule="auto"/>
        <w:ind w:right="499"/>
        <w:jc w:val="center"/>
        <w:rPr>
          <w:b/>
          <w:szCs w:val="24"/>
          <w:lang w:val="fr-FR"/>
        </w:rPr>
      </w:pPr>
      <w:r w:rsidRPr="00E20F5C">
        <w:rPr>
          <w:b/>
          <w:szCs w:val="24"/>
          <w:lang w:val="fr-FR"/>
        </w:rPr>
        <w:t>Projet Paludisme et Maladies Tropicales Négligées au Sahel (P-MTN)</w:t>
      </w:r>
    </w:p>
    <w:p w14:paraId="4EA57D7D" w14:textId="035BB53D" w:rsidR="00E20F5C" w:rsidRPr="00E20F5C" w:rsidRDefault="00E20F5C" w:rsidP="00E20F5C">
      <w:pPr>
        <w:shd w:val="clear" w:color="auto" w:fill="70AD47" w:themeFill="accent6"/>
        <w:autoSpaceDE w:val="0"/>
        <w:autoSpaceDN w:val="0"/>
        <w:adjustRightInd w:val="0"/>
        <w:jc w:val="center"/>
        <w:rPr>
          <w:b/>
          <w:szCs w:val="32"/>
          <w:lang w:val="fr-FR"/>
        </w:rPr>
      </w:pPr>
      <w:r w:rsidRPr="00E20F5C">
        <w:rPr>
          <w:b/>
          <w:szCs w:val="32"/>
          <w:lang w:val="fr-FR"/>
        </w:rPr>
        <w:t xml:space="preserve">RECRUTEMENT D'UN CONSULTANT INDIVIDUEL POUR </w:t>
      </w:r>
      <w:r w:rsidR="00B372B6">
        <w:rPr>
          <w:b/>
          <w:szCs w:val="32"/>
          <w:lang w:val="fr-FR"/>
        </w:rPr>
        <w:t xml:space="preserve">L’EVALUATION FINALE DU PROJET </w:t>
      </w:r>
      <w:r w:rsidR="00B372B6" w:rsidRPr="00B372B6">
        <w:rPr>
          <w:b/>
          <w:szCs w:val="32"/>
          <w:lang w:val="fr-FR"/>
        </w:rPr>
        <w:t>PALUDISME ET MALADIES TROPICALES NEGLIGEES AU SAHEL (P/MTN)</w:t>
      </w:r>
    </w:p>
    <w:p w14:paraId="3DCC0C1D" w14:textId="77777777" w:rsidR="00E20F5C" w:rsidRPr="00E20F5C" w:rsidRDefault="00E20F5C" w:rsidP="00E20F5C">
      <w:pPr>
        <w:autoSpaceDE w:val="0"/>
        <w:autoSpaceDN w:val="0"/>
        <w:adjustRightInd w:val="0"/>
        <w:jc w:val="both"/>
        <w:rPr>
          <w:sz w:val="16"/>
          <w:szCs w:val="16"/>
          <w:lang w:val="fr-FR"/>
        </w:rPr>
      </w:pPr>
    </w:p>
    <w:p w14:paraId="57F976FF" w14:textId="77777777" w:rsidR="00E20F5C" w:rsidRPr="00E20F5C" w:rsidRDefault="00E20F5C" w:rsidP="00E20F5C">
      <w:pPr>
        <w:shd w:val="clear" w:color="auto" w:fill="70AD47" w:themeFill="accent6"/>
        <w:autoSpaceDE w:val="0"/>
        <w:autoSpaceDN w:val="0"/>
        <w:adjustRightInd w:val="0"/>
        <w:spacing w:before="120" w:after="120" w:line="360" w:lineRule="auto"/>
        <w:rPr>
          <w:b/>
          <w:bCs/>
          <w:szCs w:val="24"/>
          <w:lang w:val="fr-FR"/>
        </w:rPr>
      </w:pPr>
      <w:r w:rsidRPr="00E20F5C">
        <w:rPr>
          <w:b/>
          <w:bCs/>
          <w:szCs w:val="24"/>
          <w:lang w:val="fr-FR"/>
        </w:rPr>
        <w:t>INTRODUCTION</w:t>
      </w:r>
    </w:p>
    <w:p w14:paraId="1856F2E6" w14:textId="233E0082" w:rsidR="00E20F5C" w:rsidRPr="00E20F5C" w:rsidRDefault="00E20F5C" w:rsidP="00E20F5C">
      <w:pPr>
        <w:autoSpaceDE w:val="0"/>
        <w:autoSpaceDN w:val="0"/>
        <w:adjustRightInd w:val="0"/>
        <w:jc w:val="both"/>
        <w:rPr>
          <w:szCs w:val="24"/>
          <w:lang w:val="fr-FR"/>
        </w:rPr>
      </w:pPr>
      <w:r w:rsidRPr="00E20F5C">
        <w:rPr>
          <w:szCs w:val="24"/>
          <w:lang w:val="fr-FR"/>
        </w:rPr>
        <w:t xml:space="preserve">L'Organisation Ouest Africaine de la Santé (OOAS) est </w:t>
      </w:r>
      <w:r w:rsidR="001A3E3C" w:rsidRPr="00E20F5C">
        <w:rPr>
          <w:szCs w:val="24"/>
          <w:lang w:val="fr-FR"/>
        </w:rPr>
        <w:t>l'</w:t>
      </w:r>
      <w:r w:rsidR="001A3E3C">
        <w:rPr>
          <w:szCs w:val="24"/>
          <w:lang w:val="fr-FR"/>
        </w:rPr>
        <w:t>I</w:t>
      </w:r>
      <w:r w:rsidR="001A3E3C" w:rsidRPr="00E20F5C">
        <w:rPr>
          <w:szCs w:val="24"/>
          <w:lang w:val="fr-FR"/>
        </w:rPr>
        <w:t xml:space="preserve">nstitution </w:t>
      </w:r>
      <w:r w:rsidRPr="00E20F5C">
        <w:rPr>
          <w:szCs w:val="24"/>
          <w:lang w:val="fr-FR"/>
        </w:rPr>
        <w:t>spécialisée de la CEDEAO en charge des questions de santé, ayant pour mandat d'offrir le niveau le plus élevé en matière de prestation de soins de santé aux populations de la sous-région. Les maladies transmissibles et non transmissibles sont les principales causes de morbidité et de mortalité dans la région. Par conséquent, la lutte contre les maladies et la prévention des épidémies comptent parmi les priorités des 15 pays de l'espace CEDEAO et sont au cœur des activités de l’OOAS.</w:t>
      </w:r>
    </w:p>
    <w:p w14:paraId="5AB1285C" w14:textId="77777777" w:rsidR="00E20F5C" w:rsidRPr="00E20F5C" w:rsidRDefault="00E20F5C" w:rsidP="00E20F5C">
      <w:pPr>
        <w:autoSpaceDE w:val="0"/>
        <w:autoSpaceDN w:val="0"/>
        <w:adjustRightInd w:val="0"/>
        <w:jc w:val="both"/>
        <w:rPr>
          <w:szCs w:val="24"/>
          <w:lang w:val="fr-FR"/>
        </w:rPr>
      </w:pPr>
    </w:p>
    <w:p w14:paraId="59664436" w14:textId="1CA64F73" w:rsidR="00E20F5C" w:rsidRDefault="00E20F5C" w:rsidP="00E20F5C">
      <w:pPr>
        <w:autoSpaceDE w:val="0"/>
        <w:autoSpaceDN w:val="0"/>
        <w:adjustRightInd w:val="0"/>
        <w:jc w:val="both"/>
        <w:rPr>
          <w:szCs w:val="24"/>
          <w:lang w:val="fr-FR"/>
        </w:rPr>
      </w:pPr>
      <w:r w:rsidRPr="00E20F5C">
        <w:rPr>
          <w:szCs w:val="24"/>
          <w:lang w:val="fr-FR"/>
        </w:rPr>
        <w:t>La Banque mondiale a accordé une subvention à la CEDEAO/OOAS pour la mise en œuvre du projet Paludisme et Maladies Tropicales Négligées au sahel (</w:t>
      </w:r>
      <w:r w:rsidRPr="00E20F5C">
        <w:rPr>
          <w:b/>
          <w:szCs w:val="24"/>
          <w:lang w:val="fr-FR"/>
        </w:rPr>
        <w:t>P/MTN</w:t>
      </w:r>
      <w:r w:rsidRPr="00E20F5C">
        <w:rPr>
          <w:szCs w:val="24"/>
          <w:lang w:val="fr-FR"/>
        </w:rPr>
        <w:t>), qui couvre le Burkina Faso, le Niger et le Mali.</w:t>
      </w:r>
      <w:r w:rsidRPr="00E20F5C">
        <w:rPr>
          <w:szCs w:val="24"/>
          <w:lang w:val="fr-FR" w:eastAsia="ar-SA"/>
        </w:rPr>
        <w:t xml:space="preserve"> </w:t>
      </w:r>
      <w:r w:rsidRPr="00E20F5C">
        <w:rPr>
          <w:szCs w:val="24"/>
          <w:lang w:val="fr-FR"/>
        </w:rPr>
        <w:t>Le projet vise à accroître l'accès et l'utilisation des services communautaires harmonisés pour la prévention et le traitement du paludisme et de certaines maladies tropicales négligées dans les zones transfrontalières ciblées dans les pays bénéficiaires du projet.</w:t>
      </w:r>
      <w:r>
        <w:rPr>
          <w:szCs w:val="24"/>
          <w:lang w:val="fr-FR"/>
        </w:rPr>
        <w:t xml:space="preserve"> Le projet arrive à son terme </w:t>
      </w:r>
      <w:r w:rsidR="001A3E3C">
        <w:rPr>
          <w:szCs w:val="24"/>
          <w:lang w:val="fr-FR"/>
        </w:rPr>
        <w:t xml:space="preserve">à </w:t>
      </w:r>
      <w:r>
        <w:rPr>
          <w:szCs w:val="24"/>
          <w:lang w:val="fr-FR"/>
        </w:rPr>
        <w:t>fin décembre 2020.</w:t>
      </w:r>
    </w:p>
    <w:p w14:paraId="2427BD6D" w14:textId="77777777" w:rsidR="00B372B6" w:rsidRPr="00E20F5C" w:rsidRDefault="00B372B6" w:rsidP="00E20F5C">
      <w:pPr>
        <w:autoSpaceDE w:val="0"/>
        <w:autoSpaceDN w:val="0"/>
        <w:adjustRightInd w:val="0"/>
        <w:jc w:val="both"/>
        <w:rPr>
          <w:szCs w:val="24"/>
          <w:lang w:val="fr-FR"/>
        </w:rPr>
      </w:pPr>
    </w:p>
    <w:p w14:paraId="4353AFF2" w14:textId="4B87E5C5" w:rsidR="00E20F5C" w:rsidRPr="00E20F5C" w:rsidRDefault="00E20F5C" w:rsidP="00E20F5C">
      <w:pPr>
        <w:autoSpaceDE w:val="0"/>
        <w:autoSpaceDN w:val="0"/>
        <w:adjustRightInd w:val="0"/>
        <w:jc w:val="both"/>
        <w:rPr>
          <w:szCs w:val="24"/>
          <w:lang w:val="fr-FR"/>
        </w:rPr>
      </w:pPr>
      <w:r w:rsidRPr="00E20F5C">
        <w:rPr>
          <w:szCs w:val="24"/>
          <w:lang w:val="fr-FR"/>
        </w:rPr>
        <w:t xml:space="preserve">C’est dans ce cadre que l'OOAS souhaite recruter un Consultant individuel pour </w:t>
      </w:r>
      <w:r>
        <w:rPr>
          <w:szCs w:val="24"/>
          <w:lang w:val="fr-FR"/>
        </w:rPr>
        <w:t>l’évaluation finale du projet</w:t>
      </w:r>
      <w:r w:rsidR="00B372B6">
        <w:rPr>
          <w:szCs w:val="24"/>
          <w:lang w:val="fr-FR"/>
        </w:rPr>
        <w:t>.</w:t>
      </w:r>
    </w:p>
    <w:p w14:paraId="7C91B911" w14:textId="77777777" w:rsidR="00E20F5C" w:rsidRPr="007C45AF" w:rsidRDefault="00E20F5C" w:rsidP="00E20F5C">
      <w:pPr>
        <w:autoSpaceDE w:val="0"/>
        <w:autoSpaceDN w:val="0"/>
        <w:adjustRightInd w:val="0"/>
        <w:jc w:val="both"/>
        <w:rPr>
          <w:sz w:val="14"/>
          <w:szCs w:val="24"/>
          <w:lang w:val="fr-FR"/>
        </w:rPr>
      </w:pPr>
    </w:p>
    <w:p w14:paraId="7D75BF6D" w14:textId="77777777" w:rsidR="00E20F5C" w:rsidRPr="00E20F5C" w:rsidRDefault="00E20F5C" w:rsidP="00E20F5C">
      <w:pPr>
        <w:shd w:val="clear" w:color="auto" w:fill="70AD47" w:themeFill="accent6"/>
        <w:autoSpaceDE w:val="0"/>
        <w:autoSpaceDN w:val="0"/>
        <w:adjustRightInd w:val="0"/>
        <w:spacing w:before="120" w:after="120" w:line="360" w:lineRule="auto"/>
        <w:jc w:val="both"/>
        <w:rPr>
          <w:b/>
          <w:bCs/>
          <w:szCs w:val="24"/>
          <w:lang w:val="fr-FR"/>
        </w:rPr>
      </w:pPr>
      <w:r w:rsidRPr="00E20F5C">
        <w:rPr>
          <w:b/>
          <w:bCs/>
          <w:szCs w:val="24"/>
          <w:lang w:val="fr-FR"/>
        </w:rPr>
        <w:t>Objectif général et objectifs spécifiques</w:t>
      </w:r>
    </w:p>
    <w:p w14:paraId="3BCCF3EF" w14:textId="41DA7FE7" w:rsidR="00E20F5C" w:rsidRPr="00AF0692" w:rsidRDefault="00E20F5C" w:rsidP="00E20F5C">
      <w:pPr>
        <w:pStyle w:val="Sansinterligne"/>
        <w:rPr>
          <w:rFonts w:ascii="Times New Roman" w:hAnsi="Times New Roman"/>
          <w:szCs w:val="24"/>
        </w:rPr>
      </w:pPr>
      <w:r w:rsidRPr="00E20F5C">
        <w:rPr>
          <w:rFonts w:ascii="Times New Roman" w:hAnsi="Times New Roman"/>
          <w:szCs w:val="24"/>
        </w:rPr>
        <w:t xml:space="preserve">L’objectif général de la mission est d’appuyer l’OOAS </w:t>
      </w:r>
      <w:r w:rsidR="007C45AF">
        <w:rPr>
          <w:rFonts w:ascii="Times New Roman" w:hAnsi="Times New Roman"/>
          <w:szCs w:val="24"/>
        </w:rPr>
        <w:t xml:space="preserve">à </w:t>
      </w:r>
      <w:r w:rsidRPr="00AF0692">
        <w:rPr>
          <w:rFonts w:ascii="Times New Roman" w:hAnsi="Times New Roman"/>
          <w:szCs w:val="24"/>
        </w:rPr>
        <w:t xml:space="preserve">évaluer le niveau d’atteinte des objectifs du </w:t>
      </w:r>
      <w:r w:rsidR="001A3E3C">
        <w:rPr>
          <w:rFonts w:ascii="Times New Roman" w:hAnsi="Times New Roman"/>
          <w:szCs w:val="24"/>
        </w:rPr>
        <w:t xml:space="preserve">volet du </w:t>
      </w:r>
      <w:r w:rsidRPr="00AF0692">
        <w:rPr>
          <w:rFonts w:ascii="Times New Roman" w:hAnsi="Times New Roman"/>
          <w:szCs w:val="24"/>
        </w:rPr>
        <w:t>projet</w:t>
      </w:r>
      <w:r w:rsidR="001A3E3C">
        <w:rPr>
          <w:rFonts w:ascii="Times New Roman" w:hAnsi="Times New Roman"/>
          <w:szCs w:val="24"/>
        </w:rPr>
        <w:t xml:space="preserve"> P/MTN</w:t>
      </w:r>
      <w:r w:rsidRPr="00AF0692">
        <w:rPr>
          <w:rFonts w:ascii="Times New Roman" w:hAnsi="Times New Roman"/>
          <w:szCs w:val="24"/>
        </w:rPr>
        <w:t xml:space="preserve"> </w:t>
      </w:r>
      <w:r w:rsidR="001A3E3C">
        <w:rPr>
          <w:rFonts w:ascii="Times New Roman" w:hAnsi="Times New Roman"/>
          <w:szCs w:val="24"/>
        </w:rPr>
        <w:t xml:space="preserve">mis en œuvre par l’OOAS, </w:t>
      </w:r>
      <w:r w:rsidRPr="00AF0692">
        <w:rPr>
          <w:rFonts w:ascii="Times New Roman" w:hAnsi="Times New Roman"/>
          <w:szCs w:val="24"/>
        </w:rPr>
        <w:t>par composante.</w:t>
      </w:r>
    </w:p>
    <w:p w14:paraId="40491DD3" w14:textId="77777777" w:rsidR="00E20F5C" w:rsidRDefault="00E20F5C" w:rsidP="00E20F5C">
      <w:pPr>
        <w:jc w:val="both"/>
        <w:rPr>
          <w:szCs w:val="24"/>
          <w:lang w:val="fr-FR"/>
        </w:rPr>
      </w:pPr>
      <w:r w:rsidRPr="00E20F5C">
        <w:rPr>
          <w:szCs w:val="24"/>
          <w:lang w:val="fr-FR"/>
        </w:rPr>
        <w:t xml:space="preserve">De façon spécifique, le Consultant aura pour tâches ce qui suit : </w:t>
      </w:r>
    </w:p>
    <w:p w14:paraId="3064578D" w14:textId="77777777" w:rsidR="00AF0692" w:rsidRPr="00E20F5C" w:rsidRDefault="00AF0692" w:rsidP="00E20F5C">
      <w:pPr>
        <w:jc w:val="both"/>
        <w:rPr>
          <w:szCs w:val="24"/>
          <w:lang w:val="fr-FR"/>
        </w:rPr>
      </w:pPr>
    </w:p>
    <w:p w14:paraId="37859A6A" w14:textId="77777777" w:rsidR="00AB4F9E" w:rsidRPr="00AF0692" w:rsidRDefault="00AB4F9E" w:rsidP="00AF0692">
      <w:pPr>
        <w:pStyle w:val="Paragraphedeliste"/>
        <w:numPr>
          <w:ilvl w:val="0"/>
          <w:numId w:val="18"/>
        </w:numPr>
        <w:jc w:val="both"/>
        <w:rPr>
          <w:lang w:val="fr-FR"/>
        </w:rPr>
      </w:pPr>
      <w:r w:rsidRPr="00AF0692">
        <w:rPr>
          <w:lang w:val="fr-FR"/>
        </w:rPr>
        <w:t>Analyser la pertinence et l’efficacité du montage institutionnel du projet;</w:t>
      </w:r>
    </w:p>
    <w:p w14:paraId="1B81B6AB" w14:textId="77777777" w:rsidR="00AB4F9E" w:rsidRPr="0041143E" w:rsidRDefault="00AB4F9E" w:rsidP="00AF0692">
      <w:pPr>
        <w:pStyle w:val="Paragraphedeliste"/>
        <w:numPr>
          <w:ilvl w:val="0"/>
          <w:numId w:val="18"/>
        </w:numPr>
        <w:jc w:val="both"/>
        <w:rPr>
          <w:lang w:val="fr-FR"/>
        </w:rPr>
      </w:pPr>
      <w:r w:rsidRPr="0041143E">
        <w:rPr>
          <w:lang w:val="fr-FR"/>
        </w:rPr>
        <w:t>Analyser la conformité de la mise en œuvre du projet avec les clauses de l’accord de financement sur les plans de la gestion financière, de la  passation des marchés, du suivi-évaluation et des aspects de sauvegarde environnementale ;</w:t>
      </w:r>
    </w:p>
    <w:p w14:paraId="5A496FA6" w14:textId="77777777" w:rsidR="00AB4F9E" w:rsidRPr="0041143E" w:rsidRDefault="00AB4F9E" w:rsidP="00AF0692">
      <w:pPr>
        <w:pStyle w:val="Paragraphedeliste"/>
        <w:numPr>
          <w:ilvl w:val="0"/>
          <w:numId w:val="18"/>
        </w:numPr>
        <w:jc w:val="both"/>
        <w:rPr>
          <w:lang w:val="fr-FR"/>
        </w:rPr>
      </w:pPr>
      <w:r w:rsidRPr="0041143E">
        <w:rPr>
          <w:lang w:val="fr-FR"/>
        </w:rPr>
        <w:t>Apprécier le niveau d’exécution physique et financière par composante du projet ;</w:t>
      </w:r>
    </w:p>
    <w:p w14:paraId="4E4D0F9E" w14:textId="77777777" w:rsidR="00AB4F9E" w:rsidRPr="0041143E" w:rsidRDefault="00AB4F9E" w:rsidP="00AF0692">
      <w:pPr>
        <w:pStyle w:val="Paragraphedeliste"/>
        <w:numPr>
          <w:ilvl w:val="0"/>
          <w:numId w:val="18"/>
        </w:numPr>
        <w:jc w:val="both"/>
        <w:rPr>
          <w:lang w:val="fr-FR"/>
        </w:rPr>
      </w:pPr>
      <w:r w:rsidRPr="0041143E">
        <w:rPr>
          <w:lang w:val="fr-FR"/>
        </w:rPr>
        <w:t xml:space="preserve">Analyser les niveaux d’atteintes des indicateurs du projet; </w:t>
      </w:r>
    </w:p>
    <w:p w14:paraId="7D5CF1D8" w14:textId="77777777" w:rsidR="00AB4F9E" w:rsidRPr="0041143E" w:rsidRDefault="00AB4F9E" w:rsidP="00AF0692">
      <w:pPr>
        <w:pStyle w:val="Paragraphedeliste"/>
        <w:numPr>
          <w:ilvl w:val="0"/>
          <w:numId w:val="18"/>
        </w:numPr>
        <w:jc w:val="both"/>
        <w:rPr>
          <w:lang w:val="fr-FR"/>
        </w:rPr>
      </w:pPr>
      <w:r w:rsidRPr="0041143E">
        <w:rPr>
          <w:lang w:val="fr-FR"/>
        </w:rPr>
        <w:t>Analyser le dispositif et le processus de mise en œuvre du projet;</w:t>
      </w:r>
    </w:p>
    <w:p w14:paraId="71B6D650" w14:textId="77777777" w:rsidR="00AB4F9E" w:rsidRPr="0041143E" w:rsidRDefault="00AB4F9E" w:rsidP="00AF0692">
      <w:pPr>
        <w:pStyle w:val="Paragraphedeliste"/>
        <w:numPr>
          <w:ilvl w:val="0"/>
          <w:numId w:val="18"/>
        </w:numPr>
        <w:jc w:val="both"/>
        <w:rPr>
          <w:lang w:val="fr-FR"/>
        </w:rPr>
      </w:pPr>
      <w:r w:rsidRPr="0041143E">
        <w:rPr>
          <w:lang w:val="fr-FR"/>
        </w:rPr>
        <w:t>Analyser les effets du projet sur les indicateurs du paludisme et des MTN;</w:t>
      </w:r>
    </w:p>
    <w:p w14:paraId="0E48BC2B" w14:textId="37869487" w:rsidR="00AB4F9E" w:rsidRPr="00B372B6" w:rsidRDefault="00AB4F9E" w:rsidP="00AF0692">
      <w:pPr>
        <w:pStyle w:val="Paragraphedeliste"/>
        <w:numPr>
          <w:ilvl w:val="0"/>
          <w:numId w:val="18"/>
        </w:numPr>
        <w:jc w:val="both"/>
        <w:rPr>
          <w:lang w:val="fr-FR"/>
        </w:rPr>
      </w:pPr>
      <w:r w:rsidRPr="00B372B6">
        <w:rPr>
          <w:lang w:val="fr-FR"/>
        </w:rPr>
        <w:t>Analyser les acquis et les insuffisances sur toute la chaine de la mise en œuvre du projet</w:t>
      </w:r>
      <w:r w:rsidR="00B372B6" w:rsidRPr="00B372B6">
        <w:rPr>
          <w:lang w:val="fr-FR"/>
        </w:rPr>
        <w:t>;</w:t>
      </w:r>
    </w:p>
    <w:p w14:paraId="17676FE7" w14:textId="3DD17684" w:rsidR="00AB4F9E" w:rsidRPr="00B372B6" w:rsidRDefault="00AB4F9E" w:rsidP="00AF0692">
      <w:pPr>
        <w:pStyle w:val="Paragraphedeliste"/>
        <w:numPr>
          <w:ilvl w:val="0"/>
          <w:numId w:val="18"/>
        </w:numPr>
        <w:jc w:val="both"/>
        <w:rPr>
          <w:lang w:val="fr-FR"/>
        </w:rPr>
      </w:pPr>
      <w:r w:rsidRPr="00B372B6">
        <w:rPr>
          <w:lang w:val="fr-FR"/>
        </w:rPr>
        <w:t>Apprécier le niveau d’appropriation du projet par les pays et la capacité des pays à pérenniser les acquis</w:t>
      </w:r>
      <w:r w:rsidR="00B372B6" w:rsidRPr="00B372B6">
        <w:rPr>
          <w:lang w:val="fr-FR"/>
        </w:rPr>
        <w:t>;</w:t>
      </w:r>
      <w:r w:rsidRPr="00B372B6">
        <w:rPr>
          <w:lang w:val="fr-FR"/>
        </w:rPr>
        <w:t xml:space="preserve"> </w:t>
      </w:r>
    </w:p>
    <w:p w14:paraId="763C9FD2" w14:textId="06D850E7" w:rsidR="00AB4F9E" w:rsidRPr="00B372B6" w:rsidRDefault="00AB4F9E" w:rsidP="00AF0692">
      <w:pPr>
        <w:pStyle w:val="Paragraphedeliste"/>
        <w:numPr>
          <w:ilvl w:val="0"/>
          <w:numId w:val="18"/>
        </w:numPr>
        <w:jc w:val="both"/>
        <w:rPr>
          <w:lang w:val="fr-FR"/>
        </w:rPr>
      </w:pPr>
      <w:r w:rsidRPr="00B372B6">
        <w:rPr>
          <w:lang w:val="fr-FR"/>
        </w:rPr>
        <w:t xml:space="preserve">Documenter les leçons apprises et les bonnes pratiques pendant la </w:t>
      </w:r>
      <w:r w:rsidR="00B372B6" w:rsidRPr="00B372B6">
        <w:rPr>
          <w:lang w:val="fr-FR"/>
        </w:rPr>
        <w:t>mise en œuvre du projet;</w:t>
      </w:r>
    </w:p>
    <w:p w14:paraId="0ECC3041" w14:textId="77777777" w:rsidR="00AB4F9E" w:rsidRPr="007C45AF" w:rsidRDefault="00AB4F9E" w:rsidP="00AF0692">
      <w:pPr>
        <w:pStyle w:val="Paragraphedeliste"/>
        <w:numPr>
          <w:ilvl w:val="0"/>
          <w:numId w:val="18"/>
        </w:numPr>
        <w:jc w:val="both"/>
        <w:rPr>
          <w:lang w:val="fr-FR"/>
        </w:rPr>
      </w:pPr>
      <w:r w:rsidRPr="007C45AF">
        <w:rPr>
          <w:lang w:val="fr-FR"/>
        </w:rPr>
        <w:lastRenderedPageBreak/>
        <w:t>Proposer des recommandations permettant une amélioration de l’efficacité dans l’exécution des prochains projets.</w:t>
      </w:r>
    </w:p>
    <w:p w14:paraId="76B150C2" w14:textId="77777777" w:rsidR="00E20F5C" w:rsidRPr="00E20F5C" w:rsidRDefault="00E20F5C" w:rsidP="00E20F5C">
      <w:pPr>
        <w:autoSpaceDE w:val="0"/>
        <w:autoSpaceDN w:val="0"/>
        <w:adjustRightInd w:val="0"/>
        <w:jc w:val="both"/>
        <w:rPr>
          <w:szCs w:val="24"/>
          <w:lang w:val="fr-FR"/>
        </w:rPr>
      </w:pPr>
    </w:p>
    <w:p w14:paraId="0B742767" w14:textId="77777777" w:rsidR="00E20F5C" w:rsidRPr="00E20F5C" w:rsidRDefault="00E20F5C" w:rsidP="00E20F5C">
      <w:pPr>
        <w:shd w:val="clear" w:color="auto" w:fill="70AD47" w:themeFill="accent6"/>
        <w:autoSpaceDE w:val="0"/>
        <w:autoSpaceDN w:val="0"/>
        <w:adjustRightInd w:val="0"/>
        <w:spacing w:before="120" w:line="360" w:lineRule="auto"/>
        <w:jc w:val="both"/>
        <w:rPr>
          <w:b/>
          <w:bCs/>
          <w:szCs w:val="24"/>
          <w:lang w:val="fr-FR"/>
        </w:rPr>
      </w:pPr>
      <w:r w:rsidRPr="00E20F5C">
        <w:rPr>
          <w:b/>
          <w:bCs/>
          <w:szCs w:val="24"/>
          <w:lang w:val="fr-FR"/>
        </w:rPr>
        <w:t>Tâches et responsabilités du Consultant</w:t>
      </w:r>
    </w:p>
    <w:p w14:paraId="147F9145" w14:textId="77777777" w:rsidR="00AF0692" w:rsidRDefault="00AF0692" w:rsidP="00E20F5C">
      <w:pPr>
        <w:shd w:val="clear" w:color="auto" w:fill="FFFFFF"/>
        <w:jc w:val="both"/>
        <w:textAlignment w:val="top"/>
        <w:rPr>
          <w:szCs w:val="24"/>
          <w:lang w:val="fr-FR" w:eastAsia="fr-FR"/>
        </w:rPr>
      </w:pPr>
    </w:p>
    <w:p w14:paraId="021856E4" w14:textId="067AE21B" w:rsidR="00E20F5C" w:rsidRPr="00AF0692" w:rsidRDefault="00E20F5C" w:rsidP="00E20F5C">
      <w:pPr>
        <w:shd w:val="clear" w:color="auto" w:fill="FFFFFF"/>
        <w:jc w:val="both"/>
        <w:textAlignment w:val="top"/>
        <w:rPr>
          <w:szCs w:val="24"/>
          <w:lang w:val="fr-FR"/>
        </w:rPr>
      </w:pPr>
      <w:r w:rsidRPr="00E20F5C">
        <w:rPr>
          <w:szCs w:val="24"/>
          <w:lang w:val="fr-FR" w:eastAsia="fr-FR"/>
        </w:rPr>
        <w:t xml:space="preserve">Le Consultant exécutera cette mission sous la supervision du </w:t>
      </w:r>
      <w:r w:rsidR="006070CC">
        <w:rPr>
          <w:szCs w:val="24"/>
          <w:lang w:val="fr-FR" w:eastAsia="fr-FR"/>
        </w:rPr>
        <w:t>C</w:t>
      </w:r>
      <w:r w:rsidR="006070CC" w:rsidRPr="00E20F5C">
        <w:rPr>
          <w:szCs w:val="24"/>
          <w:lang w:val="fr-FR" w:eastAsia="fr-FR"/>
        </w:rPr>
        <w:t xml:space="preserve">oordonnateur </w:t>
      </w:r>
      <w:r w:rsidR="006070CC">
        <w:rPr>
          <w:szCs w:val="24"/>
          <w:lang w:val="fr-FR" w:eastAsia="fr-FR"/>
        </w:rPr>
        <w:t>G</w:t>
      </w:r>
      <w:r w:rsidR="006070CC" w:rsidRPr="00E20F5C">
        <w:rPr>
          <w:szCs w:val="24"/>
          <w:lang w:val="fr-FR" w:eastAsia="fr-FR"/>
        </w:rPr>
        <w:t xml:space="preserve">énéral </w:t>
      </w:r>
      <w:r w:rsidRPr="00E20F5C">
        <w:rPr>
          <w:szCs w:val="24"/>
          <w:lang w:val="fr-FR" w:eastAsia="fr-FR"/>
        </w:rPr>
        <w:t xml:space="preserve">de l’Unité de </w:t>
      </w:r>
      <w:r w:rsidR="006070CC">
        <w:rPr>
          <w:szCs w:val="24"/>
          <w:lang w:val="fr-FR" w:eastAsia="fr-FR"/>
        </w:rPr>
        <w:t>G</w:t>
      </w:r>
      <w:r w:rsidR="006070CC" w:rsidRPr="00E20F5C">
        <w:rPr>
          <w:szCs w:val="24"/>
          <w:lang w:val="fr-FR" w:eastAsia="fr-FR"/>
        </w:rPr>
        <w:t xml:space="preserve">estion </w:t>
      </w:r>
      <w:r w:rsidRPr="00E20F5C">
        <w:rPr>
          <w:szCs w:val="24"/>
          <w:lang w:val="fr-FR" w:eastAsia="fr-FR"/>
        </w:rPr>
        <w:t xml:space="preserve">des </w:t>
      </w:r>
      <w:r w:rsidR="006070CC">
        <w:rPr>
          <w:szCs w:val="24"/>
          <w:lang w:val="fr-FR" w:eastAsia="fr-FR"/>
        </w:rPr>
        <w:t>P</w:t>
      </w:r>
      <w:r w:rsidR="006070CC" w:rsidRPr="00E20F5C">
        <w:rPr>
          <w:szCs w:val="24"/>
          <w:lang w:val="fr-FR" w:eastAsia="fr-FR"/>
        </w:rPr>
        <w:t xml:space="preserve">rojets </w:t>
      </w:r>
      <w:r w:rsidRPr="00E20F5C">
        <w:rPr>
          <w:szCs w:val="24"/>
          <w:lang w:val="fr-FR" w:eastAsia="fr-FR"/>
        </w:rPr>
        <w:t xml:space="preserve">(UGP) </w:t>
      </w:r>
      <w:r w:rsidR="008301D9">
        <w:rPr>
          <w:szCs w:val="24"/>
          <w:lang w:val="fr-FR" w:eastAsia="fr-FR"/>
        </w:rPr>
        <w:t xml:space="preserve">financés par la Banque mondiale </w:t>
      </w:r>
      <w:r w:rsidRPr="00E20F5C">
        <w:rPr>
          <w:szCs w:val="24"/>
          <w:lang w:val="fr-FR" w:eastAsia="fr-FR"/>
        </w:rPr>
        <w:t xml:space="preserve">ainsi que du </w:t>
      </w:r>
      <w:r w:rsidR="006070CC">
        <w:rPr>
          <w:szCs w:val="24"/>
          <w:lang w:val="fr-FR" w:eastAsia="fr-FR"/>
        </w:rPr>
        <w:t>C</w:t>
      </w:r>
      <w:r w:rsidR="006070CC" w:rsidRPr="00E20F5C">
        <w:rPr>
          <w:szCs w:val="24"/>
          <w:lang w:val="fr-FR" w:eastAsia="fr-FR"/>
        </w:rPr>
        <w:t xml:space="preserve">oordonnateur </w:t>
      </w:r>
      <w:r w:rsidRPr="00E20F5C">
        <w:rPr>
          <w:szCs w:val="24"/>
          <w:lang w:val="fr-FR" w:eastAsia="fr-FR"/>
        </w:rPr>
        <w:t xml:space="preserve">du projet P/MTN et suivant une approche participative avec l’ensemble des parties prenantes du projet. </w:t>
      </w:r>
      <w:r w:rsidRPr="00AF0692">
        <w:rPr>
          <w:szCs w:val="24"/>
          <w:lang w:val="fr-FR" w:eastAsia="fr-FR"/>
        </w:rPr>
        <w:t>Il s’agira entre autres</w:t>
      </w:r>
      <w:r w:rsidR="008301D9">
        <w:rPr>
          <w:szCs w:val="24"/>
          <w:lang w:val="fr-FR" w:eastAsia="fr-FR"/>
        </w:rPr>
        <w:t xml:space="preserve"> pour le consultant</w:t>
      </w:r>
      <w:r w:rsidRPr="00AF0692">
        <w:rPr>
          <w:szCs w:val="24"/>
          <w:lang w:val="fr-FR" w:eastAsia="fr-FR"/>
        </w:rPr>
        <w:t xml:space="preserve">, de : </w:t>
      </w:r>
    </w:p>
    <w:p w14:paraId="7ACA0C57" w14:textId="4CB32F9D" w:rsidR="00E20F5C" w:rsidRPr="000124D3" w:rsidRDefault="00E20F5C" w:rsidP="00D70F47">
      <w:pPr>
        <w:pStyle w:val="Paragraphedeliste"/>
        <w:numPr>
          <w:ilvl w:val="0"/>
          <w:numId w:val="22"/>
        </w:numPr>
        <w:shd w:val="clear" w:color="auto" w:fill="FFFFFF"/>
        <w:spacing w:before="120" w:after="200"/>
        <w:jc w:val="both"/>
        <w:textAlignment w:val="top"/>
        <w:rPr>
          <w:lang w:val="fr-FR"/>
        </w:rPr>
      </w:pPr>
      <w:r w:rsidRPr="007116B9">
        <w:rPr>
          <w:lang w:val="fr-FR"/>
        </w:rPr>
        <w:t>Travailler de concert avec les principales parties prenantes ou les informateurs clés dont la liste doit être arrêtée de commun accord avec l’e</w:t>
      </w:r>
      <w:r w:rsidR="007C45AF">
        <w:rPr>
          <w:lang w:val="fr-FR"/>
        </w:rPr>
        <w:t>ntité de coordination du projet </w:t>
      </w:r>
      <w:r w:rsidR="008301D9">
        <w:rPr>
          <w:lang w:val="fr-FR"/>
        </w:rPr>
        <w:t>à l’OOAS</w:t>
      </w:r>
      <w:r w:rsidR="007C45AF">
        <w:rPr>
          <w:lang w:val="fr-FR"/>
        </w:rPr>
        <w:t>;</w:t>
      </w:r>
    </w:p>
    <w:p w14:paraId="59065868" w14:textId="77777777" w:rsidR="00E20F5C" w:rsidRPr="000124D3" w:rsidRDefault="00E20F5C" w:rsidP="00D70F47">
      <w:pPr>
        <w:pStyle w:val="Paragraphedeliste"/>
        <w:numPr>
          <w:ilvl w:val="0"/>
          <w:numId w:val="22"/>
        </w:numPr>
        <w:shd w:val="clear" w:color="auto" w:fill="FFFFFF"/>
        <w:spacing w:before="120" w:after="200"/>
        <w:jc w:val="both"/>
        <w:textAlignment w:val="top"/>
        <w:rPr>
          <w:lang w:val="fr-FR" w:eastAsia="fr-FR"/>
        </w:rPr>
      </w:pPr>
      <w:r w:rsidRPr="007116B9">
        <w:rPr>
          <w:lang w:val="fr-FR" w:eastAsia="fr-FR"/>
        </w:rPr>
        <w:t>Examiner les rapports et les documents (documents de projet, rapports d’avancement du projet,  plans de travail annuels budgétisés, rapports d’activités de projet, produits de communication) issus de la mise en en œuvre des interventions techniques et de tous ateliers ou réunions organisés dans le cadre de la mise en œuvre du projet ;</w:t>
      </w:r>
    </w:p>
    <w:p w14:paraId="74F9678F" w14:textId="3340DEC1" w:rsidR="008604A5" w:rsidRPr="00AF0692" w:rsidRDefault="008604A5" w:rsidP="00D70F47">
      <w:pPr>
        <w:pStyle w:val="Paragraphedeliste"/>
        <w:numPr>
          <w:ilvl w:val="0"/>
          <w:numId w:val="22"/>
        </w:numPr>
        <w:shd w:val="clear" w:color="auto" w:fill="FFFFFF"/>
        <w:spacing w:before="120" w:after="200"/>
        <w:jc w:val="both"/>
        <w:textAlignment w:val="top"/>
        <w:rPr>
          <w:lang w:val="fr-FR" w:eastAsia="fr-FR"/>
        </w:rPr>
      </w:pPr>
      <w:r w:rsidRPr="00AF0692">
        <w:rPr>
          <w:lang w:val="fr-FR" w:eastAsia="fr-FR"/>
        </w:rPr>
        <w:t xml:space="preserve">Procéder à des interviews avec les parties prenantes et à l’observation directe des réalisations du projet à travers </w:t>
      </w:r>
      <w:r w:rsidR="006070CC">
        <w:rPr>
          <w:lang w:val="fr-FR" w:eastAsia="fr-FR"/>
        </w:rPr>
        <w:t>d</w:t>
      </w:r>
      <w:r w:rsidR="006070CC" w:rsidRPr="00AF0692">
        <w:rPr>
          <w:lang w:val="fr-FR" w:eastAsia="fr-FR"/>
        </w:rPr>
        <w:t xml:space="preserve">es </w:t>
      </w:r>
      <w:r w:rsidRPr="00AF0692">
        <w:rPr>
          <w:lang w:val="fr-FR" w:eastAsia="fr-FR"/>
        </w:rPr>
        <w:t xml:space="preserve">visites </w:t>
      </w:r>
      <w:r w:rsidR="007C45AF">
        <w:rPr>
          <w:lang w:val="fr-FR" w:eastAsia="fr-FR"/>
        </w:rPr>
        <w:t>sur le terrain ;</w:t>
      </w:r>
    </w:p>
    <w:p w14:paraId="1BE23A29" w14:textId="55CCA9B4" w:rsidR="008604A5" w:rsidRPr="00AF0692" w:rsidRDefault="008604A5" w:rsidP="00D70F47">
      <w:pPr>
        <w:pStyle w:val="Paragraphedeliste"/>
        <w:numPr>
          <w:ilvl w:val="0"/>
          <w:numId w:val="22"/>
        </w:numPr>
        <w:shd w:val="clear" w:color="auto" w:fill="FFFFFF"/>
        <w:spacing w:before="120" w:after="200"/>
        <w:jc w:val="both"/>
        <w:textAlignment w:val="top"/>
        <w:rPr>
          <w:lang w:val="fr-FR" w:eastAsia="fr-FR"/>
        </w:rPr>
      </w:pPr>
      <w:r>
        <w:rPr>
          <w:lang w:val="fr-FR" w:eastAsia="fr-FR"/>
        </w:rPr>
        <w:t>P</w:t>
      </w:r>
      <w:r w:rsidRPr="008604A5">
        <w:rPr>
          <w:lang w:val="fr-FR" w:eastAsia="fr-FR"/>
        </w:rPr>
        <w:t>rocéder</w:t>
      </w:r>
      <w:r w:rsidRPr="00AF0692">
        <w:rPr>
          <w:lang w:val="fr-FR" w:eastAsia="fr-FR"/>
        </w:rPr>
        <w:t xml:space="preserve"> aussi à la compilation et </w:t>
      </w:r>
      <w:r w:rsidR="006070CC">
        <w:rPr>
          <w:lang w:val="fr-FR" w:eastAsia="fr-FR"/>
        </w:rPr>
        <w:t xml:space="preserve">à </w:t>
      </w:r>
      <w:r w:rsidRPr="00AF0692">
        <w:rPr>
          <w:lang w:val="fr-FR" w:eastAsia="fr-FR"/>
        </w:rPr>
        <w:t>l’analyse des données et des résultats des campagnes, des activités communautaires afin de juger du niveau d’atteinte des ré</w:t>
      </w:r>
      <w:r w:rsidR="007C45AF">
        <w:rPr>
          <w:lang w:val="fr-FR" w:eastAsia="fr-FR"/>
        </w:rPr>
        <w:t>sultats par rapport aux cibles ;</w:t>
      </w:r>
      <w:r w:rsidRPr="00AF0692">
        <w:rPr>
          <w:lang w:val="fr-FR" w:eastAsia="fr-FR"/>
        </w:rPr>
        <w:t xml:space="preserve"> </w:t>
      </w:r>
    </w:p>
    <w:p w14:paraId="52EC9D71" w14:textId="7FAB1452" w:rsidR="008604A5" w:rsidRDefault="008604A5" w:rsidP="00D70F47">
      <w:pPr>
        <w:pStyle w:val="Paragraphedeliste"/>
        <w:numPr>
          <w:ilvl w:val="0"/>
          <w:numId w:val="22"/>
        </w:numPr>
        <w:shd w:val="clear" w:color="auto" w:fill="FFFFFF"/>
        <w:spacing w:before="120" w:after="200"/>
        <w:jc w:val="both"/>
        <w:textAlignment w:val="top"/>
        <w:rPr>
          <w:lang w:val="fr-FR" w:eastAsia="fr-FR"/>
        </w:rPr>
      </w:pPr>
      <w:r>
        <w:rPr>
          <w:lang w:val="fr-FR" w:eastAsia="fr-FR"/>
        </w:rPr>
        <w:t>Comparer</w:t>
      </w:r>
      <w:r w:rsidRPr="008604A5">
        <w:rPr>
          <w:lang w:val="fr-FR" w:eastAsia="fr-FR"/>
        </w:rPr>
        <w:t xml:space="preserve"> et f</w:t>
      </w:r>
      <w:r>
        <w:rPr>
          <w:lang w:val="fr-FR" w:eastAsia="fr-FR"/>
        </w:rPr>
        <w:t>aire</w:t>
      </w:r>
      <w:r w:rsidRPr="00AF0692">
        <w:rPr>
          <w:lang w:val="fr-FR" w:eastAsia="fr-FR"/>
        </w:rPr>
        <w:t xml:space="preserve"> des validations croisées de données issues de différentes sources (staff du projet, partenaires de mise en œuvre et bénéficiaires et autres enquêtes et études sur le paludisme et les maladies tropicales négligées</w:t>
      </w:r>
      <w:r w:rsidR="007C45AF">
        <w:rPr>
          <w:lang w:val="fr-FR" w:eastAsia="fr-FR"/>
        </w:rPr>
        <w:t>) ;</w:t>
      </w:r>
    </w:p>
    <w:p w14:paraId="230F7082" w14:textId="5AAE6DC0" w:rsidR="008604A5" w:rsidRPr="00AF0692" w:rsidRDefault="008604A5" w:rsidP="00D70F47">
      <w:pPr>
        <w:pStyle w:val="Paragraphedeliste"/>
        <w:numPr>
          <w:ilvl w:val="0"/>
          <w:numId w:val="22"/>
        </w:numPr>
        <w:shd w:val="clear" w:color="auto" w:fill="FFFFFF"/>
        <w:spacing w:before="120" w:after="200"/>
        <w:jc w:val="both"/>
        <w:textAlignment w:val="top"/>
        <w:rPr>
          <w:lang w:val="fr-FR" w:eastAsia="fr-FR"/>
        </w:rPr>
      </w:pPr>
      <w:r>
        <w:rPr>
          <w:lang w:val="fr-FR" w:eastAsia="fr-FR"/>
        </w:rPr>
        <w:t>P</w:t>
      </w:r>
      <w:r w:rsidRPr="008604A5">
        <w:rPr>
          <w:lang w:val="fr-FR" w:eastAsia="fr-FR"/>
        </w:rPr>
        <w:t>résenter</w:t>
      </w:r>
      <w:r w:rsidRPr="00AF0692">
        <w:rPr>
          <w:lang w:val="fr-FR" w:eastAsia="fr-FR"/>
        </w:rPr>
        <w:t xml:space="preserve"> ses résultats préliminaires à </w:t>
      </w:r>
      <w:r w:rsidR="006070CC">
        <w:rPr>
          <w:lang w:val="fr-FR" w:eastAsia="fr-FR"/>
        </w:rPr>
        <w:t>l’</w:t>
      </w:r>
      <w:r w:rsidRPr="00AF0692">
        <w:rPr>
          <w:lang w:val="fr-FR" w:eastAsia="fr-FR"/>
        </w:rPr>
        <w:t>OOAS  qui se chargera de sa revue, des commentaires et de sa validation interne</w:t>
      </w:r>
      <w:r w:rsidR="007C45AF">
        <w:rPr>
          <w:lang w:val="fr-FR" w:eastAsia="fr-FR"/>
        </w:rPr>
        <w:t> ;</w:t>
      </w:r>
      <w:r w:rsidRPr="00AF0692">
        <w:rPr>
          <w:lang w:val="fr-FR" w:eastAsia="fr-FR"/>
        </w:rPr>
        <w:t xml:space="preserve"> </w:t>
      </w:r>
    </w:p>
    <w:p w14:paraId="225BF6FB" w14:textId="397FDE86" w:rsidR="008604A5" w:rsidRDefault="008604A5" w:rsidP="00D70F47">
      <w:pPr>
        <w:pStyle w:val="Paragraphedeliste"/>
        <w:numPr>
          <w:ilvl w:val="0"/>
          <w:numId w:val="22"/>
        </w:numPr>
        <w:shd w:val="clear" w:color="auto" w:fill="FFFFFF"/>
        <w:spacing w:before="120" w:after="200"/>
        <w:jc w:val="both"/>
        <w:textAlignment w:val="top"/>
        <w:rPr>
          <w:lang w:val="fr-FR" w:eastAsia="fr-FR"/>
        </w:rPr>
      </w:pPr>
      <w:r w:rsidRPr="00AF0692">
        <w:rPr>
          <w:lang w:val="fr-FR" w:eastAsia="fr-FR"/>
        </w:rPr>
        <w:t xml:space="preserve">Présenter les résultats au cours de l’atelier du Comité </w:t>
      </w:r>
      <w:r w:rsidR="006070CC">
        <w:rPr>
          <w:lang w:val="fr-FR" w:eastAsia="fr-FR"/>
        </w:rPr>
        <w:t xml:space="preserve">Régional </w:t>
      </w:r>
      <w:r w:rsidRPr="00AF0692">
        <w:rPr>
          <w:lang w:val="fr-FR" w:eastAsia="fr-FR"/>
        </w:rPr>
        <w:t>de Pilotage prévu en Octobre 2020</w:t>
      </w:r>
      <w:r w:rsidR="00720CA4">
        <w:rPr>
          <w:lang w:val="fr-FR" w:eastAsia="fr-FR"/>
        </w:rPr>
        <w:t> ;</w:t>
      </w:r>
      <w:r w:rsidRPr="00AF0692">
        <w:rPr>
          <w:lang w:val="fr-FR" w:eastAsia="fr-FR"/>
        </w:rPr>
        <w:t xml:space="preserve"> </w:t>
      </w:r>
    </w:p>
    <w:p w14:paraId="541F0353" w14:textId="592D4C96" w:rsidR="008604A5" w:rsidRPr="00AF0692" w:rsidRDefault="008604A5" w:rsidP="00D70F47">
      <w:pPr>
        <w:pStyle w:val="Paragraphedeliste"/>
        <w:numPr>
          <w:ilvl w:val="0"/>
          <w:numId w:val="22"/>
        </w:numPr>
        <w:shd w:val="clear" w:color="auto" w:fill="FFFFFF"/>
        <w:spacing w:before="120" w:after="200"/>
        <w:jc w:val="both"/>
        <w:textAlignment w:val="top"/>
        <w:rPr>
          <w:lang w:val="fr-FR" w:eastAsia="fr-FR"/>
        </w:rPr>
      </w:pPr>
      <w:r>
        <w:rPr>
          <w:lang w:val="fr-FR"/>
        </w:rPr>
        <w:t xml:space="preserve">Publier un </w:t>
      </w:r>
      <w:r w:rsidRPr="00AF0692">
        <w:rPr>
          <w:lang w:val="fr-FR"/>
        </w:rPr>
        <w:t>article sur les résultats de l’évaluation du projet</w:t>
      </w:r>
      <w:r w:rsidR="007C45AF">
        <w:rPr>
          <w:lang w:val="fr-FR"/>
        </w:rPr>
        <w:t>.</w:t>
      </w:r>
    </w:p>
    <w:p w14:paraId="4ED7ED76" w14:textId="5FAEF791" w:rsidR="00E20F5C" w:rsidRPr="00E20F5C" w:rsidRDefault="00E20F5C" w:rsidP="00E20F5C">
      <w:pPr>
        <w:shd w:val="clear" w:color="auto" w:fill="70AD47" w:themeFill="accent6"/>
        <w:autoSpaceDE w:val="0"/>
        <w:autoSpaceDN w:val="0"/>
        <w:adjustRightInd w:val="0"/>
        <w:spacing w:before="120" w:after="120" w:line="360" w:lineRule="auto"/>
        <w:jc w:val="both"/>
        <w:rPr>
          <w:b/>
          <w:bCs/>
          <w:szCs w:val="24"/>
          <w:lang w:val="fr-FR"/>
        </w:rPr>
      </w:pPr>
      <w:r w:rsidRPr="00E20F5C">
        <w:rPr>
          <w:b/>
          <w:bCs/>
          <w:szCs w:val="24"/>
          <w:lang w:val="fr-FR"/>
        </w:rPr>
        <w:t>Qualifications, expé</w:t>
      </w:r>
      <w:r w:rsidR="007C45AF">
        <w:rPr>
          <w:b/>
          <w:bCs/>
          <w:szCs w:val="24"/>
          <w:lang w:val="fr-FR"/>
        </w:rPr>
        <w:t>riences et compétences requises</w:t>
      </w:r>
    </w:p>
    <w:p w14:paraId="4CBD9DF6" w14:textId="02052D66" w:rsidR="00E20F5C" w:rsidRPr="00E20F5C" w:rsidRDefault="00E20F5C" w:rsidP="00E20F5C">
      <w:pPr>
        <w:jc w:val="both"/>
        <w:rPr>
          <w:szCs w:val="24"/>
          <w:lang w:val="fr-FR"/>
        </w:rPr>
      </w:pPr>
      <w:r w:rsidRPr="00E20F5C">
        <w:rPr>
          <w:szCs w:val="24"/>
          <w:lang w:val="fr-FR"/>
        </w:rPr>
        <w:t xml:space="preserve">Le Consultant doit avoir les qualifications et les compétences </w:t>
      </w:r>
      <w:r w:rsidR="00927AF8">
        <w:rPr>
          <w:szCs w:val="24"/>
          <w:lang w:val="fr-FR"/>
        </w:rPr>
        <w:t>ci-après</w:t>
      </w:r>
      <w:r w:rsidRPr="00E20F5C">
        <w:rPr>
          <w:szCs w:val="24"/>
          <w:lang w:val="fr-FR"/>
        </w:rPr>
        <w:t xml:space="preserve"> : </w:t>
      </w:r>
    </w:p>
    <w:p w14:paraId="594845AB" w14:textId="1BAB481F" w:rsidR="00AF0692" w:rsidRPr="00AF0692" w:rsidRDefault="00AF0692" w:rsidP="00D70F47">
      <w:pPr>
        <w:pStyle w:val="Sansinterligne"/>
        <w:numPr>
          <w:ilvl w:val="0"/>
          <w:numId w:val="21"/>
        </w:numPr>
        <w:spacing w:before="0" w:after="0" w:line="240" w:lineRule="auto"/>
        <w:rPr>
          <w:rFonts w:ascii="Times New Roman" w:eastAsia="Times New Roman" w:hAnsi="Times New Roman"/>
          <w:szCs w:val="24"/>
          <w:lang w:eastAsia="fr-FR"/>
        </w:rPr>
      </w:pPr>
      <w:r w:rsidRPr="00AF0692">
        <w:rPr>
          <w:rFonts w:ascii="Times New Roman" w:eastAsia="Times New Roman" w:hAnsi="Times New Roman"/>
          <w:szCs w:val="24"/>
          <w:lang w:eastAsia="fr-FR"/>
        </w:rPr>
        <w:t>Etre titulaire d’un diplôme universitaire de niveau BAC+4 au moins en sciences de la santé, sciences sociales ou domaines connexes. Un diplôme de médecin avec un master en santé publique, épidémiologie ou en économie de la santé est un atout ;</w:t>
      </w:r>
    </w:p>
    <w:p w14:paraId="44A599A5" w14:textId="7F3E40C1" w:rsidR="00AF0692" w:rsidRPr="00AF0692" w:rsidRDefault="00AF0692" w:rsidP="00D70F47">
      <w:pPr>
        <w:pStyle w:val="Sansinterligne"/>
        <w:numPr>
          <w:ilvl w:val="0"/>
          <w:numId w:val="21"/>
        </w:numPr>
        <w:spacing w:before="0" w:after="0" w:line="240" w:lineRule="auto"/>
        <w:rPr>
          <w:rFonts w:ascii="Times New Roman" w:eastAsia="Times New Roman" w:hAnsi="Times New Roman"/>
          <w:szCs w:val="24"/>
          <w:lang w:eastAsia="fr-FR"/>
        </w:rPr>
      </w:pPr>
      <w:r w:rsidRPr="00AF0692">
        <w:rPr>
          <w:rFonts w:ascii="Times New Roman" w:eastAsia="Times New Roman" w:hAnsi="Times New Roman"/>
          <w:szCs w:val="24"/>
          <w:lang w:eastAsia="fr-FR"/>
        </w:rPr>
        <w:t xml:space="preserve">Avoir au moins 7 ans d’expérience professionnelle dont 5 ans dans les évaluations des projets et programmes de santé ; </w:t>
      </w:r>
    </w:p>
    <w:p w14:paraId="200437B2" w14:textId="06B68A0E" w:rsidR="00AF0692" w:rsidRPr="00B372B6" w:rsidRDefault="00AF0692" w:rsidP="00D70F47">
      <w:pPr>
        <w:pStyle w:val="Sansinterligne"/>
        <w:numPr>
          <w:ilvl w:val="0"/>
          <w:numId w:val="21"/>
        </w:numPr>
        <w:spacing w:before="0" w:after="0" w:line="240" w:lineRule="auto"/>
        <w:rPr>
          <w:rFonts w:ascii="Times New Roman" w:eastAsia="Times New Roman" w:hAnsi="Times New Roman"/>
          <w:szCs w:val="24"/>
          <w:lang w:eastAsia="fr-FR"/>
        </w:rPr>
      </w:pPr>
      <w:r w:rsidRPr="00B372B6">
        <w:rPr>
          <w:rFonts w:ascii="Times New Roman" w:eastAsia="Times New Roman" w:hAnsi="Times New Roman"/>
          <w:szCs w:val="24"/>
          <w:lang w:eastAsia="fr-FR"/>
        </w:rPr>
        <w:t xml:space="preserve">Avoir des expériences prouvées en évaluation de projet d’envergure nationale et régionale y compris des expériences en évaluation des projets ou programmes de santé sur les maladies invalidantes. Des connaissances en gestion du paludisme et des maladies tropicales négligées seront un atout ; </w:t>
      </w:r>
    </w:p>
    <w:p w14:paraId="5CD95897" w14:textId="5A333E81" w:rsidR="00AF0692" w:rsidRPr="00AF0692" w:rsidRDefault="00AF0692" w:rsidP="00D70F47">
      <w:pPr>
        <w:pStyle w:val="Sansinterligne"/>
        <w:numPr>
          <w:ilvl w:val="0"/>
          <w:numId w:val="21"/>
        </w:numPr>
        <w:spacing w:before="0" w:after="0" w:line="240" w:lineRule="auto"/>
        <w:rPr>
          <w:rFonts w:ascii="Times New Roman" w:eastAsia="Times New Roman" w:hAnsi="Times New Roman"/>
          <w:szCs w:val="24"/>
          <w:lang w:eastAsia="fr-FR"/>
        </w:rPr>
      </w:pPr>
      <w:r w:rsidRPr="00AF0692">
        <w:rPr>
          <w:rFonts w:ascii="Times New Roman" w:eastAsia="Times New Roman" w:hAnsi="Times New Roman"/>
          <w:szCs w:val="24"/>
          <w:lang w:eastAsia="fr-FR"/>
        </w:rPr>
        <w:t xml:space="preserve">Avoir des expériences en évaluation des projets dans la zone CEDEAO ; </w:t>
      </w:r>
    </w:p>
    <w:p w14:paraId="19288A26" w14:textId="7A67CA0D" w:rsidR="00AF0692" w:rsidRPr="00AF0692" w:rsidRDefault="00AF0692" w:rsidP="00D70F47">
      <w:pPr>
        <w:pStyle w:val="Sansinterligne"/>
        <w:numPr>
          <w:ilvl w:val="0"/>
          <w:numId w:val="21"/>
        </w:numPr>
        <w:spacing w:before="0" w:after="0" w:line="240" w:lineRule="auto"/>
        <w:rPr>
          <w:rFonts w:ascii="Times New Roman" w:eastAsia="Times New Roman" w:hAnsi="Times New Roman"/>
          <w:szCs w:val="24"/>
          <w:lang w:eastAsia="fr-FR"/>
        </w:rPr>
      </w:pPr>
      <w:r w:rsidRPr="00AF0692">
        <w:rPr>
          <w:rFonts w:ascii="Times New Roman" w:eastAsia="Times New Roman" w:hAnsi="Times New Roman"/>
          <w:szCs w:val="24"/>
          <w:lang w:eastAsia="fr-FR"/>
        </w:rPr>
        <w:t>Avoir une bonne connaissance du système de santé des pays de la CEDEAO et particulièrement des trois pays bénéficiaires du projet ;</w:t>
      </w:r>
    </w:p>
    <w:p w14:paraId="43489FDB" w14:textId="5E608A44" w:rsidR="00AF0692" w:rsidRDefault="00AF0692" w:rsidP="00D70F47">
      <w:pPr>
        <w:pStyle w:val="Sansinterligne"/>
        <w:numPr>
          <w:ilvl w:val="0"/>
          <w:numId w:val="21"/>
        </w:numPr>
        <w:spacing w:before="0" w:after="0" w:line="240" w:lineRule="auto"/>
        <w:rPr>
          <w:rFonts w:ascii="Times New Roman" w:eastAsia="Times New Roman" w:hAnsi="Times New Roman"/>
          <w:szCs w:val="24"/>
          <w:lang w:eastAsia="fr-FR"/>
        </w:rPr>
      </w:pPr>
      <w:r w:rsidRPr="00AF0692">
        <w:rPr>
          <w:rFonts w:ascii="Times New Roman" w:eastAsia="Times New Roman" w:hAnsi="Times New Roman"/>
          <w:szCs w:val="24"/>
          <w:lang w:eastAsia="fr-FR"/>
        </w:rPr>
        <w:t>Avoir des capacités de travail en équipe et de rédaction de rapports</w:t>
      </w:r>
      <w:r w:rsidR="00A70110">
        <w:rPr>
          <w:rFonts w:ascii="Times New Roman" w:eastAsia="Times New Roman" w:hAnsi="Times New Roman"/>
          <w:szCs w:val="24"/>
          <w:lang w:eastAsia="fr-FR"/>
        </w:rPr>
        <w:t> ;</w:t>
      </w:r>
    </w:p>
    <w:p w14:paraId="38A53409" w14:textId="70B53E35" w:rsidR="00A70110" w:rsidRPr="006070CC" w:rsidRDefault="006070CC" w:rsidP="00D70F47">
      <w:pPr>
        <w:pStyle w:val="Sansinterligne"/>
        <w:numPr>
          <w:ilvl w:val="0"/>
          <w:numId w:val="21"/>
        </w:numPr>
        <w:spacing w:before="0" w:after="0" w:line="240" w:lineRule="auto"/>
        <w:rPr>
          <w:rFonts w:ascii="Times New Roman" w:eastAsia="Times New Roman" w:hAnsi="Times New Roman"/>
          <w:szCs w:val="24"/>
          <w:lang w:eastAsia="fr-FR"/>
        </w:rPr>
      </w:pPr>
      <w:r>
        <w:rPr>
          <w:rFonts w:ascii="Times New Roman" w:eastAsia="Times New Roman" w:hAnsi="Times New Roman"/>
          <w:szCs w:val="24"/>
          <w:lang w:eastAsia="fr-FR"/>
        </w:rPr>
        <w:t xml:space="preserve">Avoir la maitrise </w:t>
      </w:r>
      <w:r w:rsidR="00A70110">
        <w:rPr>
          <w:rFonts w:ascii="Times New Roman" w:eastAsia="Times New Roman" w:hAnsi="Times New Roman"/>
          <w:szCs w:val="24"/>
          <w:lang w:eastAsia="fr-FR"/>
        </w:rPr>
        <w:t xml:space="preserve">parfaite d’une des trois langues de la CEDEAO avec une connaissance pratique d’une </w:t>
      </w:r>
      <w:r w:rsidR="00A70110" w:rsidRPr="006070CC">
        <w:rPr>
          <w:rFonts w:ascii="Times New Roman" w:eastAsia="Times New Roman" w:hAnsi="Times New Roman"/>
          <w:szCs w:val="24"/>
          <w:lang w:eastAsia="fr-FR"/>
        </w:rPr>
        <w:t>deuxième langue.</w:t>
      </w:r>
    </w:p>
    <w:p w14:paraId="45589207" w14:textId="77777777" w:rsidR="00E20F5C" w:rsidRPr="001F192F" w:rsidRDefault="00E20F5C" w:rsidP="00E20F5C">
      <w:pPr>
        <w:shd w:val="clear" w:color="auto" w:fill="70AD47" w:themeFill="accent6"/>
        <w:autoSpaceDE w:val="0"/>
        <w:autoSpaceDN w:val="0"/>
        <w:adjustRightInd w:val="0"/>
        <w:spacing w:before="120" w:after="120" w:line="360" w:lineRule="auto"/>
        <w:jc w:val="both"/>
        <w:rPr>
          <w:b/>
          <w:bCs/>
          <w:szCs w:val="24"/>
          <w:lang w:val="fr-FR"/>
        </w:rPr>
      </w:pPr>
      <w:r w:rsidRPr="001F192F">
        <w:rPr>
          <w:b/>
          <w:bCs/>
          <w:szCs w:val="24"/>
          <w:lang w:val="fr-FR"/>
        </w:rPr>
        <w:t>Critères d’évaluation :</w:t>
      </w:r>
    </w:p>
    <w:p w14:paraId="71E6DE8C" w14:textId="77777777" w:rsidR="00E20F5C" w:rsidRPr="007C45AF" w:rsidRDefault="00E20F5C" w:rsidP="00E20F5C">
      <w:pPr>
        <w:pStyle w:val="Paragraphedeliste"/>
        <w:numPr>
          <w:ilvl w:val="0"/>
          <w:numId w:val="16"/>
        </w:numPr>
        <w:spacing w:line="276" w:lineRule="auto"/>
        <w:contextualSpacing w:val="0"/>
        <w:jc w:val="both"/>
        <w:rPr>
          <w:b/>
          <w:color w:val="000000"/>
          <w:lang w:val="fr-FR" w:bidi="hi-IN"/>
        </w:rPr>
      </w:pPr>
      <w:r w:rsidRPr="007C45AF">
        <w:rPr>
          <w:b/>
          <w:color w:val="000000"/>
          <w:lang w:val="fr-FR" w:bidi="hi-IN"/>
        </w:rPr>
        <w:t>Critères Essentiels</w:t>
      </w:r>
    </w:p>
    <w:p w14:paraId="40F4900E" w14:textId="44ED527C" w:rsidR="00E20F5C" w:rsidRPr="007C45AF" w:rsidRDefault="00927AF8" w:rsidP="00E20F5C">
      <w:pPr>
        <w:pStyle w:val="Paragraphedeliste"/>
        <w:numPr>
          <w:ilvl w:val="0"/>
          <w:numId w:val="14"/>
        </w:numPr>
        <w:spacing w:line="276" w:lineRule="auto"/>
        <w:contextualSpacing w:val="0"/>
        <w:jc w:val="both"/>
        <w:rPr>
          <w:color w:val="000000"/>
          <w:lang w:val="fr-FR" w:bidi="hi-IN"/>
        </w:rPr>
      </w:pPr>
      <w:r w:rsidRPr="007C45AF">
        <w:rPr>
          <w:lang w:val="fr-FR" w:eastAsia="fr-FR"/>
        </w:rPr>
        <w:t>Etre titulaire d’un diplôme universitaire de niveau BAC+4 au moins en sciences de la santé, sciences sociales ou domaines connexes</w:t>
      </w:r>
      <w:r w:rsidR="00E20F5C" w:rsidRPr="007C45AF">
        <w:rPr>
          <w:lang w:val="fr-FR" w:eastAsia="fr-FR"/>
        </w:rPr>
        <w:t>:</w:t>
      </w:r>
      <w:r w:rsidR="00E20F5C" w:rsidRPr="007C45AF">
        <w:rPr>
          <w:lang w:val="fr-FR" w:bidi="hi-IN"/>
        </w:rPr>
        <w:t xml:space="preserve"> </w:t>
      </w:r>
      <w:r w:rsidR="00E20F5C" w:rsidRPr="007C45AF">
        <w:rPr>
          <w:color w:val="000000"/>
          <w:lang w:val="fr-FR" w:bidi="hi-IN"/>
        </w:rPr>
        <w:t xml:space="preserve">20 </w:t>
      </w:r>
      <w:r w:rsidR="00E20F5C" w:rsidRPr="007C45AF">
        <w:rPr>
          <w:lang w:val="fr-FR"/>
        </w:rPr>
        <w:t>points</w:t>
      </w:r>
      <w:r w:rsidR="006070CC">
        <w:rPr>
          <w:lang w:val="fr-FR"/>
        </w:rPr>
        <w:t> ;</w:t>
      </w:r>
    </w:p>
    <w:p w14:paraId="014731D8" w14:textId="1F0A0DF4" w:rsidR="00E20F5C" w:rsidRPr="007C45AF" w:rsidRDefault="00927AF8" w:rsidP="00E20F5C">
      <w:pPr>
        <w:pStyle w:val="Paragraphedeliste"/>
        <w:numPr>
          <w:ilvl w:val="0"/>
          <w:numId w:val="14"/>
        </w:numPr>
        <w:spacing w:line="276" w:lineRule="auto"/>
        <w:contextualSpacing w:val="0"/>
        <w:jc w:val="both"/>
        <w:rPr>
          <w:color w:val="000000"/>
          <w:lang w:val="fr-FR" w:bidi="hi-IN"/>
        </w:rPr>
      </w:pPr>
      <w:r w:rsidRPr="007C45AF">
        <w:rPr>
          <w:lang w:val="fr-FR" w:eastAsia="fr-FR"/>
        </w:rPr>
        <w:lastRenderedPageBreak/>
        <w:t>Avoir au moins 7 ans d’expérience professionnelle dont 5 ans dans les évaluations des projets et programmes de santé </w:t>
      </w:r>
      <w:r w:rsidR="00E20F5C" w:rsidRPr="007C45AF">
        <w:rPr>
          <w:color w:val="000000"/>
          <w:lang w:val="fr-FR" w:bidi="hi-IN"/>
        </w:rPr>
        <w:t>: 20 points</w:t>
      </w:r>
      <w:r w:rsidR="006070CC">
        <w:rPr>
          <w:color w:val="000000"/>
          <w:lang w:val="fr-FR" w:bidi="hi-IN"/>
        </w:rPr>
        <w:t> ;</w:t>
      </w:r>
    </w:p>
    <w:p w14:paraId="234FED42" w14:textId="4BED9E27" w:rsidR="00E20F5C" w:rsidRPr="007C45AF" w:rsidRDefault="00E20F5C" w:rsidP="00E20F5C">
      <w:pPr>
        <w:pStyle w:val="Paragraphedeliste"/>
        <w:numPr>
          <w:ilvl w:val="0"/>
          <w:numId w:val="14"/>
        </w:numPr>
        <w:spacing w:line="276" w:lineRule="auto"/>
        <w:contextualSpacing w:val="0"/>
        <w:jc w:val="both"/>
        <w:rPr>
          <w:color w:val="000000"/>
          <w:lang w:val="fr-FR" w:bidi="hi-IN"/>
        </w:rPr>
      </w:pPr>
      <w:r w:rsidRPr="007C45AF">
        <w:rPr>
          <w:color w:val="000000"/>
          <w:lang w:val="fr-FR" w:bidi="hi-IN"/>
        </w:rPr>
        <w:t xml:space="preserve">Avoir réalisé au moins trois (03) missions </w:t>
      </w:r>
      <w:r w:rsidR="00927AF8" w:rsidRPr="007C45AF">
        <w:rPr>
          <w:lang w:val="fr-FR" w:eastAsia="fr-FR"/>
        </w:rPr>
        <w:t>prouvées en évaluation de projet d’envergure nationale et régionale y compris des expériences en évaluation des projets ou programmes de santé sur les maladies invalidantes</w:t>
      </w:r>
      <w:r w:rsidRPr="007C45AF">
        <w:rPr>
          <w:color w:val="000000"/>
          <w:lang w:val="fr-FR" w:bidi="hi-IN"/>
        </w:rPr>
        <w:t xml:space="preserve"> au cours des dix (10) dernières années : </w:t>
      </w:r>
      <w:r w:rsidR="004C1C55" w:rsidRPr="007C45AF">
        <w:rPr>
          <w:color w:val="000000"/>
          <w:lang w:val="fr-FR" w:bidi="hi-IN"/>
        </w:rPr>
        <w:t xml:space="preserve">45 </w:t>
      </w:r>
      <w:r w:rsidRPr="007C45AF">
        <w:rPr>
          <w:color w:val="000000"/>
          <w:lang w:val="fr-FR" w:bidi="hi-IN"/>
        </w:rPr>
        <w:t>points</w:t>
      </w:r>
      <w:r w:rsidR="006070CC">
        <w:rPr>
          <w:color w:val="000000"/>
          <w:lang w:val="fr-FR" w:bidi="hi-IN"/>
        </w:rPr>
        <w:t> ;</w:t>
      </w:r>
    </w:p>
    <w:p w14:paraId="08D6461A" w14:textId="75D9203F" w:rsidR="004C1C55" w:rsidRPr="007C45AF" w:rsidRDefault="00C72C0D" w:rsidP="00E20F5C">
      <w:pPr>
        <w:pStyle w:val="Paragraphedeliste"/>
        <w:numPr>
          <w:ilvl w:val="0"/>
          <w:numId w:val="14"/>
        </w:numPr>
        <w:spacing w:line="276" w:lineRule="auto"/>
        <w:contextualSpacing w:val="0"/>
        <w:jc w:val="both"/>
        <w:rPr>
          <w:color w:val="000000"/>
          <w:lang w:val="fr-FR" w:bidi="hi-IN"/>
        </w:rPr>
      </w:pPr>
      <w:r>
        <w:rPr>
          <w:lang w:val="fr-FR" w:eastAsia="fr-FR"/>
        </w:rPr>
        <w:t>Avoir une c</w:t>
      </w:r>
      <w:r w:rsidR="00B372B6" w:rsidRPr="007C45AF">
        <w:rPr>
          <w:lang w:val="fr-FR" w:eastAsia="fr-FR"/>
        </w:rPr>
        <w:t>onnaissance du système de santé des pays de la CEDEAO et particulièrement des trois pays bénéficiaires du projet : 5 points</w:t>
      </w:r>
      <w:r w:rsidR="006070CC">
        <w:rPr>
          <w:lang w:val="fr-FR" w:eastAsia="fr-FR"/>
        </w:rPr>
        <w:t>.</w:t>
      </w:r>
    </w:p>
    <w:p w14:paraId="4483F184" w14:textId="77777777" w:rsidR="004C1C55" w:rsidRPr="007C45AF" w:rsidRDefault="004C1C55" w:rsidP="004C1C55">
      <w:pPr>
        <w:pStyle w:val="Paragraphedeliste"/>
        <w:spacing w:line="276" w:lineRule="auto"/>
        <w:ind w:left="731"/>
        <w:contextualSpacing w:val="0"/>
        <w:jc w:val="both"/>
        <w:rPr>
          <w:color w:val="000000"/>
          <w:lang w:val="fr-FR" w:bidi="hi-IN"/>
        </w:rPr>
      </w:pPr>
    </w:p>
    <w:p w14:paraId="7E08B92A" w14:textId="748867DD" w:rsidR="00E20F5C" w:rsidRPr="007C45AF" w:rsidRDefault="00E20F5C" w:rsidP="00E20F5C">
      <w:pPr>
        <w:pStyle w:val="Paragraphedeliste"/>
        <w:numPr>
          <w:ilvl w:val="0"/>
          <w:numId w:val="16"/>
        </w:numPr>
        <w:spacing w:line="276" w:lineRule="auto"/>
        <w:contextualSpacing w:val="0"/>
        <w:jc w:val="both"/>
        <w:rPr>
          <w:b/>
          <w:lang w:val="fr-FR"/>
        </w:rPr>
      </w:pPr>
      <w:r w:rsidRPr="007C45AF">
        <w:rPr>
          <w:b/>
          <w:lang w:val="fr-FR"/>
        </w:rPr>
        <w:t>Critères Désirables</w:t>
      </w:r>
      <w:r w:rsidR="000D48E7">
        <w:rPr>
          <w:b/>
          <w:lang w:val="fr-FR"/>
        </w:rPr>
        <w:t xml:space="preserve"> (10 points inclus dans le score global)</w:t>
      </w:r>
    </w:p>
    <w:p w14:paraId="2FB46E07" w14:textId="30057EED" w:rsidR="00E20F5C" w:rsidRDefault="00C72C0D" w:rsidP="00E20F5C">
      <w:pPr>
        <w:pStyle w:val="Paragraphedeliste"/>
        <w:numPr>
          <w:ilvl w:val="0"/>
          <w:numId w:val="14"/>
        </w:numPr>
        <w:shd w:val="clear" w:color="auto" w:fill="FFFFFF"/>
        <w:spacing w:line="276" w:lineRule="auto"/>
        <w:contextualSpacing w:val="0"/>
        <w:jc w:val="both"/>
        <w:textAlignment w:val="top"/>
        <w:rPr>
          <w:lang w:val="fr-FR"/>
        </w:rPr>
      </w:pPr>
      <w:r>
        <w:rPr>
          <w:lang w:val="fr-FR"/>
        </w:rPr>
        <w:t>Avoir u</w:t>
      </w:r>
      <w:r w:rsidR="00E20F5C" w:rsidRPr="007C45AF">
        <w:rPr>
          <w:lang w:val="fr-FR"/>
        </w:rPr>
        <w:t xml:space="preserve">ne expérience </w:t>
      </w:r>
      <w:r w:rsidR="005C554A" w:rsidRPr="007C45AF">
        <w:rPr>
          <w:lang w:val="fr-FR" w:eastAsia="fr-FR"/>
        </w:rPr>
        <w:t>en évaluation des projets dans la zone CEDEAO </w:t>
      </w:r>
      <w:r w:rsidR="008301D9">
        <w:rPr>
          <w:lang w:val="fr-FR"/>
        </w:rPr>
        <w:t>;</w:t>
      </w:r>
    </w:p>
    <w:p w14:paraId="299291E9" w14:textId="4D0D199D" w:rsidR="008301D9" w:rsidRDefault="008301D9" w:rsidP="00E20F5C">
      <w:pPr>
        <w:pStyle w:val="Paragraphedeliste"/>
        <w:numPr>
          <w:ilvl w:val="0"/>
          <w:numId w:val="14"/>
        </w:numPr>
        <w:shd w:val="clear" w:color="auto" w:fill="FFFFFF"/>
        <w:spacing w:line="276" w:lineRule="auto"/>
        <w:contextualSpacing w:val="0"/>
        <w:jc w:val="both"/>
        <w:textAlignment w:val="top"/>
        <w:rPr>
          <w:lang w:val="fr-FR"/>
        </w:rPr>
      </w:pPr>
      <w:r w:rsidRPr="008301D9">
        <w:rPr>
          <w:lang w:val="fr-FR" w:eastAsia="fr-FR"/>
        </w:rPr>
        <w:t>Un diplôme de médecin avec un master en santé publique, épidémiol</w:t>
      </w:r>
      <w:r>
        <w:rPr>
          <w:lang w:val="fr-FR" w:eastAsia="fr-FR"/>
        </w:rPr>
        <w:t>ogie ou en économie de</w:t>
      </w:r>
      <w:r w:rsidR="000D48E7">
        <w:rPr>
          <w:lang w:val="fr-FR" w:eastAsia="fr-FR"/>
        </w:rPr>
        <w:t xml:space="preserve"> la santé </w:t>
      </w:r>
      <w:r w:rsidR="006070CC">
        <w:rPr>
          <w:lang w:val="fr-FR" w:eastAsia="fr-FR"/>
        </w:rPr>
        <w:t>;</w:t>
      </w:r>
    </w:p>
    <w:p w14:paraId="2938DCA4" w14:textId="1760D929" w:rsidR="00A70110" w:rsidRPr="007C45AF" w:rsidRDefault="00A70110" w:rsidP="00E20F5C">
      <w:pPr>
        <w:pStyle w:val="Paragraphedeliste"/>
        <w:numPr>
          <w:ilvl w:val="0"/>
          <w:numId w:val="14"/>
        </w:numPr>
        <w:shd w:val="clear" w:color="auto" w:fill="FFFFFF"/>
        <w:spacing w:line="276" w:lineRule="auto"/>
        <w:contextualSpacing w:val="0"/>
        <w:jc w:val="both"/>
        <w:textAlignment w:val="top"/>
        <w:rPr>
          <w:lang w:val="fr-FR"/>
        </w:rPr>
      </w:pPr>
      <w:r>
        <w:rPr>
          <w:lang w:val="fr-FR" w:eastAsia="fr-FR"/>
        </w:rPr>
        <w:t>Connaissance pratique d’une deuxième langue de la CEDEAO</w:t>
      </w:r>
      <w:r w:rsidR="000D48E7">
        <w:rPr>
          <w:lang w:val="fr-FR" w:eastAsia="fr-FR"/>
        </w:rPr>
        <w:t>.</w:t>
      </w:r>
    </w:p>
    <w:p w14:paraId="3EED6B46" w14:textId="77777777" w:rsidR="00B372B6" w:rsidRPr="00C72C0D" w:rsidRDefault="00B372B6" w:rsidP="00B372B6">
      <w:pPr>
        <w:pStyle w:val="Paragraphedeliste"/>
        <w:shd w:val="clear" w:color="auto" w:fill="FFFFFF"/>
        <w:spacing w:line="276" w:lineRule="auto"/>
        <w:ind w:left="731"/>
        <w:contextualSpacing w:val="0"/>
        <w:jc w:val="both"/>
        <w:textAlignment w:val="top"/>
        <w:rPr>
          <w:sz w:val="12"/>
          <w:lang w:val="fr-FR"/>
        </w:rPr>
      </w:pPr>
    </w:p>
    <w:p w14:paraId="5FB51CA5" w14:textId="5FAEACD8" w:rsidR="00B372B6" w:rsidRDefault="00B372B6" w:rsidP="00B372B6">
      <w:pPr>
        <w:shd w:val="clear" w:color="auto" w:fill="FFFFFF"/>
        <w:spacing w:line="276" w:lineRule="auto"/>
        <w:jc w:val="both"/>
        <w:textAlignment w:val="top"/>
        <w:rPr>
          <w:b/>
          <w:lang w:val="fr-FR"/>
        </w:rPr>
      </w:pPr>
      <w:r w:rsidRPr="007C45AF">
        <w:rPr>
          <w:b/>
          <w:lang w:val="fr-FR"/>
        </w:rPr>
        <w:t>En cas d’égalité de scores, le consultant ayant réalisé plus de mission</w:t>
      </w:r>
      <w:r w:rsidR="00C72C0D">
        <w:rPr>
          <w:b/>
          <w:lang w:val="fr-FR"/>
        </w:rPr>
        <w:t>s</w:t>
      </w:r>
      <w:r w:rsidRPr="007C45AF">
        <w:rPr>
          <w:b/>
          <w:lang w:val="fr-FR"/>
        </w:rPr>
        <w:t xml:space="preserve"> d’évaluation de projets ou programmes sera considéré. </w:t>
      </w:r>
    </w:p>
    <w:p w14:paraId="32938053" w14:textId="77777777" w:rsidR="00C72C0D" w:rsidRPr="00C72C0D" w:rsidRDefault="00C72C0D" w:rsidP="00B372B6">
      <w:pPr>
        <w:shd w:val="clear" w:color="auto" w:fill="FFFFFF"/>
        <w:spacing w:line="276" w:lineRule="auto"/>
        <w:jc w:val="both"/>
        <w:textAlignment w:val="top"/>
        <w:rPr>
          <w:b/>
          <w:sz w:val="12"/>
          <w:lang w:val="fr-FR"/>
        </w:rPr>
      </w:pPr>
    </w:p>
    <w:p w14:paraId="3BC7A64A" w14:textId="77777777" w:rsidR="00E20F5C" w:rsidRPr="00E20F5C" w:rsidRDefault="00E20F5C" w:rsidP="00221BD3">
      <w:pPr>
        <w:shd w:val="clear" w:color="auto" w:fill="70AD47" w:themeFill="accent6"/>
        <w:autoSpaceDE w:val="0"/>
        <w:autoSpaceDN w:val="0"/>
        <w:adjustRightInd w:val="0"/>
        <w:spacing w:line="360" w:lineRule="auto"/>
        <w:jc w:val="both"/>
        <w:rPr>
          <w:b/>
          <w:bCs/>
          <w:szCs w:val="24"/>
          <w:lang w:val="fr-FR"/>
        </w:rPr>
      </w:pPr>
      <w:r w:rsidRPr="00E20F5C">
        <w:rPr>
          <w:b/>
          <w:bCs/>
          <w:szCs w:val="24"/>
          <w:lang w:val="fr-FR"/>
        </w:rPr>
        <w:t xml:space="preserve">Informations, délai et lieu de dépôt des dossiers de candidature </w:t>
      </w:r>
    </w:p>
    <w:p w14:paraId="754345E9" w14:textId="77777777" w:rsidR="00E20F5C" w:rsidRPr="00E20F5C" w:rsidRDefault="00E20F5C" w:rsidP="00E20F5C">
      <w:pPr>
        <w:shd w:val="clear" w:color="auto" w:fill="FFFFFF"/>
        <w:spacing w:before="120"/>
        <w:contextualSpacing/>
        <w:jc w:val="both"/>
        <w:textAlignment w:val="top"/>
        <w:rPr>
          <w:szCs w:val="24"/>
          <w:lang w:val="fr-FR" w:eastAsia="fr-FR"/>
        </w:rPr>
      </w:pPr>
    </w:p>
    <w:p w14:paraId="30DE0477" w14:textId="77777777" w:rsidR="00E20F5C" w:rsidRPr="00E20F5C" w:rsidRDefault="00E20F5C" w:rsidP="00E20F5C">
      <w:pPr>
        <w:autoSpaceDE w:val="0"/>
        <w:autoSpaceDN w:val="0"/>
        <w:adjustRightInd w:val="0"/>
        <w:jc w:val="both"/>
        <w:rPr>
          <w:vanish/>
          <w:color w:val="000000"/>
          <w:szCs w:val="24"/>
          <w:lang w:val="fr-FR"/>
        </w:rPr>
      </w:pPr>
      <w:r w:rsidRPr="00E20F5C">
        <w:rPr>
          <w:color w:val="000000"/>
          <w:szCs w:val="24"/>
          <w:lang w:val="fr-FR"/>
        </w:rPr>
        <w:t xml:space="preserve">Des informations supplémentaires peuvent être obtenues aux heures suivantes : </w:t>
      </w:r>
    </w:p>
    <w:p w14:paraId="505E16C8" w14:textId="77777777" w:rsidR="00E20F5C" w:rsidRPr="00E20F5C" w:rsidRDefault="00E20F5C" w:rsidP="00E20F5C">
      <w:pPr>
        <w:autoSpaceDE w:val="0"/>
        <w:autoSpaceDN w:val="0"/>
        <w:adjustRightInd w:val="0"/>
        <w:jc w:val="both"/>
        <w:rPr>
          <w:bCs/>
          <w:color w:val="000000"/>
          <w:szCs w:val="24"/>
          <w:lang w:val="fr-FR"/>
        </w:rPr>
      </w:pPr>
      <w:r w:rsidRPr="00E20F5C">
        <w:rPr>
          <w:b/>
          <w:bCs/>
          <w:color w:val="000000"/>
          <w:szCs w:val="24"/>
          <w:lang w:val="fr-FR"/>
        </w:rPr>
        <w:t xml:space="preserve">Du lundi au vendredi de 08h00 à 16h00 GMT </w:t>
      </w:r>
      <w:r w:rsidRPr="00E20F5C">
        <w:rPr>
          <w:bCs/>
          <w:color w:val="000000"/>
          <w:szCs w:val="24"/>
          <w:lang w:val="fr-FR"/>
        </w:rPr>
        <w:t>auprès de la personne ressource à l’OOAS à l'adresse ci-dessous:</w:t>
      </w:r>
      <w:r w:rsidRPr="00E20F5C">
        <w:rPr>
          <w:b/>
          <w:bCs/>
          <w:color w:val="000000"/>
          <w:szCs w:val="24"/>
          <w:lang w:val="fr-FR"/>
        </w:rPr>
        <w:t xml:space="preserve">  </w:t>
      </w:r>
    </w:p>
    <w:p w14:paraId="449CD06C" w14:textId="77777777" w:rsidR="00E20F5C" w:rsidRPr="00E20F5C" w:rsidRDefault="00E20F5C" w:rsidP="00E20F5C">
      <w:pPr>
        <w:autoSpaceDE w:val="0"/>
        <w:autoSpaceDN w:val="0"/>
        <w:adjustRightInd w:val="0"/>
        <w:jc w:val="both"/>
        <w:rPr>
          <w:bCs/>
          <w:color w:val="000000"/>
          <w:szCs w:val="24"/>
          <w:lang w:val="fr-FR"/>
        </w:rPr>
      </w:pPr>
    </w:p>
    <w:p w14:paraId="4EF489F0" w14:textId="77777777" w:rsidR="00E20F5C" w:rsidRPr="00703499" w:rsidRDefault="00E20F5C" w:rsidP="00E20F5C">
      <w:pPr>
        <w:autoSpaceDE w:val="0"/>
        <w:autoSpaceDN w:val="0"/>
        <w:adjustRightInd w:val="0"/>
        <w:jc w:val="both"/>
        <w:rPr>
          <w:b/>
          <w:szCs w:val="24"/>
          <w:lang w:val="pt-PT" w:eastAsia="fr-FR"/>
        </w:rPr>
      </w:pPr>
      <w:r w:rsidRPr="00703499">
        <w:rPr>
          <w:b/>
          <w:szCs w:val="24"/>
          <w:lang w:val="pt-PT" w:eastAsia="fr-FR"/>
        </w:rPr>
        <w:t>Madame Lalaissa AMOUKOU</w:t>
      </w:r>
    </w:p>
    <w:p w14:paraId="165C99B3" w14:textId="77777777" w:rsidR="00E20F5C" w:rsidRPr="00703499" w:rsidRDefault="00E20F5C" w:rsidP="00E20F5C">
      <w:pPr>
        <w:autoSpaceDE w:val="0"/>
        <w:autoSpaceDN w:val="0"/>
        <w:adjustRightInd w:val="0"/>
        <w:jc w:val="both"/>
        <w:rPr>
          <w:b/>
          <w:szCs w:val="24"/>
          <w:lang w:val="pt-PT" w:eastAsia="fr-FR"/>
        </w:rPr>
      </w:pPr>
      <w:r w:rsidRPr="00703499">
        <w:rPr>
          <w:b/>
          <w:szCs w:val="24"/>
          <w:lang w:val="pt-PT" w:eastAsia="fr-FR"/>
        </w:rPr>
        <w:t xml:space="preserve">E-mail: </w:t>
      </w:r>
      <w:hyperlink r:id="rId9" w:history="1">
        <w:r w:rsidRPr="00511734">
          <w:rPr>
            <w:rStyle w:val="Lienhypertexte"/>
            <w:b/>
            <w:lang w:val="pt-PT" w:eastAsia="fr-FR"/>
          </w:rPr>
          <w:t>lamoukou@wahooas.org</w:t>
        </w:r>
      </w:hyperlink>
    </w:p>
    <w:p w14:paraId="798135E0" w14:textId="77777777" w:rsidR="00E20F5C" w:rsidRPr="00703499" w:rsidRDefault="00E20F5C" w:rsidP="00E20F5C">
      <w:pPr>
        <w:autoSpaceDE w:val="0"/>
        <w:autoSpaceDN w:val="0"/>
        <w:adjustRightInd w:val="0"/>
        <w:jc w:val="both"/>
        <w:rPr>
          <w:szCs w:val="24"/>
          <w:lang w:val="pt-PT" w:eastAsia="fr-FR"/>
        </w:rPr>
      </w:pPr>
    </w:p>
    <w:p w14:paraId="6CFCC803" w14:textId="5C06DB8E" w:rsidR="00E20F5C" w:rsidRPr="00E20F5C" w:rsidRDefault="00E20F5C" w:rsidP="00E20F5C">
      <w:pPr>
        <w:autoSpaceDE w:val="0"/>
        <w:autoSpaceDN w:val="0"/>
        <w:adjustRightInd w:val="0"/>
        <w:jc w:val="both"/>
        <w:rPr>
          <w:color w:val="000000"/>
          <w:szCs w:val="24"/>
          <w:lang w:val="fr-FR"/>
        </w:rPr>
      </w:pPr>
      <w:r w:rsidRPr="00E20F5C">
        <w:rPr>
          <w:szCs w:val="24"/>
          <w:lang w:val="fr-FR" w:eastAsia="fr-FR"/>
        </w:rPr>
        <w:t xml:space="preserve">Les personnes intéressées peuvent télécharger les termes de référence (TDR) accessibles sur le site Web de l'OOAS à l'adresse suivante : </w:t>
      </w:r>
      <w:hyperlink r:id="rId10" w:history="1">
        <w:r w:rsidRPr="00E20F5C">
          <w:rPr>
            <w:rStyle w:val="Lienhypertexte"/>
            <w:b/>
            <w:szCs w:val="24"/>
            <w:lang w:val="fr-FR" w:eastAsia="fr-FR"/>
          </w:rPr>
          <w:t>www.wahooas.org</w:t>
        </w:r>
      </w:hyperlink>
      <w:r w:rsidR="002E45E8">
        <w:rPr>
          <w:rStyle w:val="Lienhypertexte"/>
          <w:b/>
          <w:szCs w:val="24"/>
          <w:lang w:val="fr-FR" w:eastAsia="fr-FR"/>
        </w:rPr>
        <w:t>/tenders</w:t>
      </w:r>
      <w:r w:rsidRPr="00E20F5C">
        <w:rPr>
          <w:b/>
          <w:color w:val="0000FF"/>
          <w:szCs w:val="24"/>
          <w:lang w:val="fr-FR" w:eastAsia="fr-FR"/>
        </w:rPr>
        <w:t xml:space="preserve"> </w:t>
      </w:r>
      <w:r w:rsidRPr="00E20F5C">
        <w:rPr>
          <w:b/>
          <w:szCs w:val="24"/>
          <w:lang w:val="fr-FR" w:eastAsia="fr-FR"/>
        </w:rPr>
        <w:t xml:space="preserve">  </w:t>
      </w:r>
    </w:p>
    <w:p w14:paraId="3891FBD3" w14:textId="77777777" w:rsidR="00E20F5C" w:rsidRPr="00E20F5C" w:rsidRDefault="00E20F5C" w:rsidP="00E20F5C">
      <w:pPr>
        <w:autoSpaceDE w:val="0"/>
        <w:autoSpaceDN w:val="0"/>
        <w:adjustRightInd w:val="0"/>
        <w:jc w:val="both"/>
        <w:rPr>
          <w:color w:val="000000"/>
          <w:szCs w:val="24"/>
          <w:lang w:val="fr-FR"/>
        </w:rPr>
      </w:pPr>
    </w:p>
    <w:p w14:paraId="3061F148" w14:textId="563F5C07" w:rsidR="00E71F61" w:rsidRDefault="00E20F5C" w:rsidP="00E20F5C">
      <w:pPr>
        <w:autoSpaceDE w:val="0"/>
        <w:autoSpaceDN w:val="0"/>
        <w:adjustRightInd w:val="0"/>
        <w:jc w:val="both"/>
        <w:rPr>
          <w:rFonts w:ascii="CIDFont+F2" w:hAnsi="CIDFont+F2" w:cs="CIDFont+F2"/>
          <w:sz w:val="23"/>
          <w:szCs w:val="23"/>
          <w:lang w:val="fr-FR" w:eastAsia="fr-FR"/>
        </w:rPr>
      </w:pPr>
      <w:r w:rsidRPr="00E20F5C">
        <w:rPr>
          <w:color w:val="000000"/>
          <w:szCs w:val="24"/>
          <w:lang w:val="fr-FR"/>
        </w:rPr>
        <w:t xml:space="preserve">Les Consultants individuels intéressés et ayant les qualifications requises sont invités à manifester leur intérêt en soumettant leurs dossiers </w:t>
      </w:r>
      <w:r w:rsidR="00E71F61">
        <w:rPr>
          <w:color w:val="000000"/>
          <w:szCs w:val="24"/>
          <w:lang w:val="fr-FR"/>
        </w:rPr>
        <w:t>électronique</w:t>
      </w:r>
      <w:r w:rsidRPr="00E20F5C">
        <w:rPr>
          <w:color w:val="000000"/>
          <w:szCs w:val="24"/>
          <w:lang w:val="fr-FR"/>
        </w:rPr>
        <w:t xml:space="preserve"> à l'adresse</w:t>
      </w:r>
      <w:r w:rsidR="0041143E">
        <w:rPr>
          <w:color w:val="000000"/>
          <w:szCs w:val="24"/>
          <w:lang w:val="fr-FR"/>
        </w:rPr>
        <w:t> :</w:t>
      </w:r>
      <w:r w:rsidR="00E71F61" w:rsidRPr="00E71F61">
        <w:rPr>
          <w:rFonts w:ascii="CIDFont+F2" w:hAnsi="CIDFont+F2" w:cs="CIDFont+F2"/>
          <w:color w:val="0000FF"/>
          <w:sz w:val="23"/>
          <w:szCs w:val="23"/>
          <w:lang w:val="fr-FR" w:eastAsia="fr-FR"/>
        </w:rPr>
        <w:t xml:space="preserve"> </w:t>
      </w:r>
      <w:hyperlink r:id="rId11" w:history="1">
        <w:r w:rsidR="00E71F61" w:rsidRPr="00E71F61">
          <w:rPr>
            <w:rStyle w:val="Lienhypertexte"/>
            <w:b/>
            <w:szCs w:val="24"/>
            <w:lang w:val="fr-FR"/>
          </w:rPr>
          <w:t>https://data.wahooas.org/tenders/tenders/list</w:t>
        </w:r>
      </w:hyperlink>
      <w:r w:rsidR="00E71F61" w:rsidRPr="00E71F61">
        <w:rPr>
          <w:rStyle w:val="Lienhypertexte"/>
          <w:b/>
          <w:szCs w:val="24"/>
          <w:lang w:val="fr-FR"/>
        </w:rPr>
        <w:t xml:space="preserve"> </w:t>
      </w:r>
      <w:r w:rsidR="00E71F61" w:rsidRPr="00E71F61">
        <w:rPr>
          <w:color w:val="000000"/>
          <w:lang w:val="fr-FR"/>
        </w:rPr>
        <w:t>ou par mail:</w:t>
      </w:r>
      <w:r w:rsidR="00E71F61">
        <w:rPr>
          <w:color w:val="000000"/>
          <w:szCs w:val="24"/>
          <w:lang w:val="fr-FR"/>
        </w:rPr>
        <w:t xml:space="preserve"> </w:t>
      </w:r>
      <w:hyperlink r:id="rId12" w:history="1">
        <w:r w:rsidR="00E71F61" w:rsidRPr="00103A51">
          <w:rPr>
            <w:rStyle w:val="Lienhypertexte"/>
            <w:b/>
            <w:szCs w:val="24"/>
            <w:lang w:val="fr-FR"/>
          </w:rPr>
          <w:t>tenders@wahooas.org</w:t>
        </w:r>
      </w:hyperlink>
      <w:r w:rsidR="00E71F61">
        <w:rPr>
          <w:rStyle w:val="Lienhypertexte"/>
          <w:b/>
          <w:szCs w:val="24"/>
          <w:lang w:val="fr-FR"/>
        </w:rPr>
        <w:t xml:space="preserve">. </w:t>
      </w:r>
      <w:r w:rsidRPr="00E20F5C">
        <w:rPr>
          <w:color w:val="000000"/>
          <w:szCs w:val="24"/>
          <w:lang w:val="fr-FR"/>
        </w:rPr>
        <w:t xml:space="preserve">L’objet de l'e-mail doit indiquer </w:t>
      </w:r>
      <w:r w:rsidR="00E71F61">
        <w:rPr>
          <w:color w:val="000000"/>
          <w:szCs w:val="24"/>
          <w:lang w:val="fr-FR"/>
        </w:rPr>
        <w:t xml:space="preserve">UNIQUEMENT et OBLIGATOIREMENT la référence </w:t>
      </w:r>
      <w:r w:rsidR="00E71F61" w:rsidRPr="00E71F61">
        <w:rPr>
          <w:b/>
          <w:color w:val="000000"/>
          <w:szCs w:val="24"/>
          <w:lang w:val="fr-FR"/>
        </w:rPr>
        <w:t>FM/TEND/AMI/2020/017/SPM/APM/</w:t>
      </w:r>
      <w:proofErr w:type="spellStart"/>
      <w:r w:rsidR="00E71F61" w:rsidRPr="00E71F61">
        <w:rPr>
          <w:b/>
          <w:color w:val="000000"/>
          <w:szCs w:val="24"/>
          <w:lang w:val="fr-FR"/>
        </w:rPr>
        <w:t>bk</w:t>
      </w:r>
      <w:proofErr w:type="spellEnd"/>
      <w:r w:rsidR="00E71F61">
        <w:rPr>
          <w:rFonts w:ascii="CIDFont+F2" w:hAnsi="CIDFont+F2" w:cs="CIDFont+F2"/>
          <w:sz w:val="23"/>
          <w:szCs w:val="23"/>
          <w:lang w:val="fr-FR" w:eastAsia="fr-FR"/>
        </w:rPr>
        <w:t>.</w:t>
      </w:r>
    </w:p>
    <w:p w14:paraId="57BA589A" w14:textId="77777777" w:rsidR="00E71F61" w:rsidRDefault="00E71F61" w:rsidP="00E20F5C">
      <w:pPr>
        <w:autoSpaceDE w:val="0"/>
        <w:autoSpaceDN w:val="0"/>
        <w:adjustRightInd w:val="0"/>
        <w:jc w:val="both"/>
        <w:rPr>
          <w:rFonts w:ascii="CIDFont+F2" w:hAnsi="CIDFont+F2" w:cs="CIDFont+F2"/>
          <w:sz w:val="23"/>
          <w:szCs w:val="23"/>
          <w:lang w:val="fr-FR" w:eastAsia="fr-FR"/>
        </w:rPr>
      </w:pPr>
    </w:p>
    <w:p w14:paraId="1E3E30CC" w14:textId="5FAA57DD" w:rsidR="00E20F5C" w:rsidRPr="00E20F5C" w:rsidRDefault="00E20F5C" w:rsidP="00E20F5C">
      <w:pPr>
        <w:autoSpaceDE w:val="0"/>
        <w:autoSpaceDN w:val="0"/>
        <w:adjustRightInd w:val="0"/>
        <w:jc w:val="both"/>
        <w:rPr>
          <w:color w:val="000000"/>
          <w:szCs w:val="24"/>
          <w:lang w:val="fr-FR"/>
        </w:rPr>
      </w:pPr>
      <w:r w:rsidRPr="00E20F5C">
        <w:rPr>
          <w:color w:val="000000"/>
          <w:szCs w:val="24"/>
          <w:lang w:val="fr-FR"/>
        </w:rPr>
        <w:t>La date limite pour la réception des dossiers de cand</w:t>
      </w:r>
      <w:bookmarkStart w:id="0" w:name="_GoBack"/>
      <w:bookmarkEnd w:id="0"/>
      <w:r w:rsidRPr="00E349DC">
        <w:rPr>
          <w:color w:val="000000"/>
          <w:szCs w:val="24"/>
          <w:lang w:val="fr-FR"/>
        </w:rPr>
        <w:t>idature est le</w:t>
      </w:r>
      <w:r w:rsidR="0041143E" w:rsidRPr="00E349DC">
        <w:rPr>
          <w:color w:val="000000"/>
          <w:szCs w:val="24"/>
          <w:lang w:val="fr-FR"/>
        </w:rPr>
        <w:t xml:space="preserve"> </w:t>
      </w:r>
      <w:r w:rsidR="00E349DC" w:rsidRPr="00E349DC">
        <w:rPr>
          <w:b/>
          <w:color w:val="000000"/>
          <w:szCs w:val="24"/>
          <w:lang w:val="fr-FR"/>
        </w:rPr>
        <w:t>29</w:t>
      </w:r>
      <w:r w:rsidR="0041143E" w:rsidRPr="00E349DC">
        <w:rPr>
          <w:b/>
          <w:color w:val="000000"/>
          <w:szCs w:val="24"/>
          <w:lang w:val="fr-FR"/>
        </w:rPr>
        <w:t xml:space="preserve"> </w:t>
      </w:r>
      <w:r w:rsidR="00E349DC" w:rsidRPr="00E349DC">
        <w:rPr>
          <w:b/>
          <w:color w:val="000000"/>
          <w:szCs w:val="24"/>
          <w:lang w:val="fr-FR"/>
        </w:rPr>
        <w:t>octobre</w:t>
      </w:r>
      <w:r w:rsidR="00B372B6" w:rsidRPr="00E349DC">
        <w:rPr>
          <w:b/>
          <w:color w:val="000000"/>
          <w:szCs w:val="24"/>
          <w:lang w:val="fr-FR"/>
        </w:rPr>
        <w:t xml:space="preserve"> </w:t>
      </w:r>
      <w:r w:rsidRPr="00E349DC">
        <w:rPr>
          <w:b/>
          <w:color w:val="000000"/>
          <w:szCs w:val="24"/>
          <w:lang w:val="fr-FR"/>
        </w:rPr>
        <w:t>2020 à 12H00 GMT.</w:t>
      </w:r>
      <w:r w:rsidRPr="00E20F5C">
        <w:rPr>
          <w:color w:val="000000"/>
          <w:szCs w:val="24"/>
          <w:lang w:val="fr-FR"/>
        </w:rPr>
        <w:t xml:space="preserve">  </w:t>
      </w:r>
    </w:p>
    <w:p w14:paraId="52E2BD27" w14:textId="77777777" w:rsidR="00E20F5C" w:rsidRPr="00E20F5C" w:rsidRDefault="00E20F5C" w:rsidP="00E20F5C">
      <w:pPr>
        <w:jc w:val="both"/>
        <w:rPr>
          <w:b/>
          <w:bCs/>
          <w:szCs w:val="24"/>
          <w:u w:val="single"/>
          <w:lang w:val="fr-FR"/>
        </w:rPr>
      </w:pPr>
    </w:p>
    <w:p w14:paraId="5F7F601A" w14:textId="77777777" w:rsidR="00E20F5C" w:rsidRPr="00E20F5C" w:rsidRDefault="00E20F5C" w:rsidP="00E20F5C">
      <w:pPr>
        <w:autoSpaceDE w:val="0"/>
        <w:autoSpaceDN w:val="0"/>
        <w:adjustRightInd w:val="0"/>
        <w:jc w:val="both"/>
        <w:rPr>
          <w:rStyle w:val="Lienhypertexte"/>
          <w:color w:val="000000"/>
          <w:szCs w:val="24"/>
          <w:lang w:val="fr-FR"/>
        </w:rPr>
      </w:pPr>
      <w:r w:rsidRPr="00E20F5C">
        <w:rPr>
          <w:color w:val="000000"/>
          <w:szCs w:val="24"/>
          <w:lang w:val="fr-FR"/>
        </w:rPr>
        <w:t xml:space="preserve">Le consultant requis sera sélectionné conformément aux procédures de sélection de consultants individuels définies par les directives de la Banque mondiale ci-après : Sélection et Emploi de Consultants par les Emprunteurs de la Banque Mondiale; (édition de janvier 2011, version révisée en juillet 2014) disponible sur le site web de la Banque Mondiale </w:t>
      </w:r>
      <w:hyperlink r:id="rId13" w:history="1">
        <w:r w:rsidRPr="00E20F5C">
          <w:rPr>
            <w:rStyle w:val="Lienhypertexte"/>
            <w:szCs w:val="24"/>
            <w:lang w:val="fr-FR"/>
          </w:rPr>
          <w:t>http://www.worldbank.org</w:t>
        </w:r>
      </w:hyperlink>
      <w:r w:rsidRPr="00E20F5C">
        <w:rPr>
          <w:rStyle w:val="Lienhypertexte"/>
          <w:color w:val="000000"/>
          <w:szCs w:val="24"/>
          <w:lang w:val="fr-FR"/>
        </w:rPr>
        <w:t>.</w:t>
      </w:r>
    </w:p>
    <w:p w14:paraId="3496A49B" w14:textId="77777777" w:rsidR="00E20F5C" w:rsidRPr="00E20F5C" w:rsidRDefault="00E20F5C" w:rsidP="00E20F5C">
      <w:pPr>
        <w:autoSpaceDE w:val="0"/>
        <w:autoSpaceDN w:val="0"/>
        <w:adjustRightInd w:val="0"/>
        <w:jc w:val="both"/>
        <w:rPr>
          <w:color w:val="000000"/>
          <w:szCs w:val="24"/>
          <w:lang w:val="fr-FR"/>
        </w:rPr>
      </w:pPr>
    </w:p>
    <w:p w14:paraId="12359C03" w14:textId="77777777" w:rsidR="00E20F5C" w:rsidRPr="00E20F5C" w:rsidRDefault="00E20F5C" w:rsidP="00E20F5C">
      <w:pPr>
        <w:autoSpaceDE w:val="0"/>
        <w:autoSpaceDN w:val="0"/>
        <w:adjustRightInd w:val="0"/>
        <w:jc w:val="both"/>
        <w:rPr>
          <w:color w:val="000000"/>
          <w:szCs w:val="24"/>
          <w:lang w:val="fr-FR"/>
        </w:rPr>
      </w:pPr>
    </w:p>
    <w:p w14:paraId="2DAEE06E" w14:textId="77777777" w:rsidR="00E20F5C" w:rsidRPr="00E20F5C" w:rsidRDefault="00E20F5C" w:rsidP="00E20F5C">
      <w:pPr>
        <w:jc w:val="both"/>
        <w:rPr>
          <w:b/>
          <w:szCs w:val="24"/>
          <w:lang w:val="fr-FR"/>
        </w:rPr>
      </w:pPr>
    </w:p>
    <w:p w14:paraId="28E49E6D" w14:textId="77777777" w:rsidR="00E20F5C" w:rsidRPr="00E20F5C" w:rsidRDefault="00E20F5C" w:rsidP="00E20F5C">
      <w:pPr>
        <w:rPr>
          <w:b/>
          <w:szCs w:val="24"/>
          <w:lang w:val="fr-FR"/>
        </w:rPr>
      </w:pPr>
    </w:p>
    <w:p w14:paraId="659E737E" w14:textId="77777777" w:rsidR="00E20F5C" w:rsidRPr="002B6A95" w:rsidRDefault="00E20F5C" w:rsidP="00E20F5C">
      <w:pPr>
        <w:autoSpaceDE w:val="0"/>
        <w:autoSpaceDN w:val="0"/>
        <w:adjustRightInd w:val="0"/>
        <w:jc w:val="both"/>
        <w:rPr>
          <w:b/>
          <w:color w:val="000000"/>
          <w:szCs w:val="24"/>
        </w:rPr>
      </w:pPr>
      <w:r w:rsidRPr="007116B9">
        <w:rPr>
          <w:b/>
          <w:color w:val="000000"/>
          <w:szCs w:val="24"/>
        </w:rPr>
        <w:t>Prof</w:t>
      </w:r>
      <w:r w:rsidRPr="002B6A95">
        <w:rPr>
          <w:b/>
          <w:color w:val="000000"/>
          <w:szCs w:val="24"/>
        </w:rPr>
        <w:t xml:space="preserve"> </w:t>
      </w:r>
      <w:r w:rsidRPr="007116B9">
        <w:rPr>
          <w:b/>
          <w:color w:val="000000"/>
          <w:szCs w:val="24"/>
        </w:rPr>
        <w:t>Stanley OKOLO</w:t>
      </w:r>
    </w:p>
    <w:p w14:paraId="2A947235" w14:textId="6FCA5C92" w:rsidR="008E1AEE" w:rsidRPr="00263271" w:rsidRDefault="00E20F5C" w:rsidP="007C45AF">
      <w:pPr>
        <w:autoSpaceDE w:val="0"/>
        <w:autoSpaceDN w:val="0"/>
        <w:adjustRightInd w:val="0"/>
        <w:jc w:val="both"/>
        <w:rPr>
          <w:spacing w:val="-2"/>
          <w:szCs w:val="24"/>
          <w:lang w:val="fr-FR"/>
        </w:rPr>
      </w:pPr>
      <w:proofErr w:type="spellStart"/>
      <w:r w:rsidRPr="007116B9">
        <w:rPr>
          <w:b/>
          <w:color w:val="000000"/>
          <w:szCs w:val="24"/>
        </w:rPr>
        <w:t>Directeur</w:t>
      </w:r>
      <w:proofErr w:type="spellEnd"/>
      <w:r w:rsidRPr="007116B9">
        <w:rPr>
          <w:b/>
          <w:color w:val="000000"/>
          <w:szCs w:val="24"/>
        </w:rPr>
        <w:t xml:space="preserve"> </w:t>
      </w:r>
      <w:proofErr w:type="spellStart"/>
      <w:r w:rsidRPr="007116B9">
        <w:rPr>
          <w:b/>
          <w:color w:val="000000"/>
          <w:szCs w:val="24"/>
        </w:rPr>
        <w:t>Général</w:t>
      </w:r>
      <w:proofErr w:type="spellEnd"/>
    </w:p>
    <w:sectPr w:rsidR="008E1AEE" w:rsidRPr="00263271" w:rsidSect="007C45AF">
      <w:headerReference w:type="even" r:id="rId14"/>
      <w:headerReference w:type="default" r:id="rId15"/>
      <w:footerReference w:type="default" r:id="rId16"/>
      <w:footerReference w:type="first" r:id="rId17"/>
      <w:endnotePr>
        <w:numFmt w:val="decimal"/>
      </w:endnotePr>
      <w:pgSz w:w="12240" w:h="15840"/>
      <w:pgMar w:top="142" w:right="851" w:bottom="709"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406A4" w14:textId="77777777" w:rsidR="007C5DF4" w:rsidRDefault="007C5DF4">
      <w:r>
        <w:separator/>
      </w:r>
    </w:p>
  </w:endnote>
  <w:endnote w:type="continuationSeparator" w:id="0">
    <w:p w14:paraId="0F815E6D" w14:textId="77777777" w:rsidR="007C5DF4" w:rsidRDefault="007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713668"/>
      <w:docPartObj>
        <w:docPartGallery w:val="Page Numbers (Bottom of Page)"/>
        <w:docPartUnique/>
      </w:docPartObj>
    </w:sdtPr>
    <w:sdtEndPr/>
    <w:sdtContent>
      <w:p w14:paraId="6312BB8F" w14:textId="306B2F5E" w:rsidR="007C45AF" w:rsidRDefault="007C45AF">
        <w:pPr>
          <w:pStyle w:val="Pieddepage"/>
          <w:jc w:val="right"/>
        </w:pPr>
        <w:r>
          <w:fldChar w:fldCharType="begin"/>
        </w:r>
        <w:r>
          <w:instrText>PAGE   \* MERGEFORMAT</w:instrText>
        </w:r>
        <w:r>
          <w:fldChar w:fldCharType="separate"/>
        </w:r>
        <w:r w:rsidR="00E349DC" w:rsidRPr="00E349DC">
          <w:rPr>
            <w:noProof/>
            <w:lang w:val="fr-FR"/>
          </w:rPr>
          <w:t>3</w:t>
        </w:r>
        <w:r>
          <w:fldChar w:fldCharType="end"/>
        </w:r>
      </w:p>
    </w:sdtContent>
  </w:sdt>
  <w:p w14:paraId="040C9C90" w14:textId="77777777" w:rsidR="007C45AF" w:rsidRDefault="007C45A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411243"/>
      <w:docPartObj>
        <w:docPartGallery w:val="Page Numbers (Bottom of Page)"/>
        <w:docPartUnique/>
      </w:docPartObj>
    </w:sdtPr>
    <w:sdtEndPr/>
    <w:sdtContent>
      <w:p w14:paraId="58A49A92" w14:textId="27EBD0A6" w:rsidR="008301D9" w:rsidRDefault="008301D9">
        <w:pPr>
          <w:pStyle w:val="Pieddepage"/>
          <w:jc w:val="right"/>
        </w:pPr>
        <w:r>
          <w:fldChar w:fldCharType="begin"/>
        </w:r>
        <w:r>
          <w:instrText>PAGE   \* MERGEFORMAT</w:instrText>
        </w:r>
        <w:r>
          <w:fldChar w:fldCharType="separate"/>
        </w:r>
        <w:r w:rsidR="00E349DC" w:rsidRPr="00E349DC">
          <w:rPr>
            <w:noProof/>
            <w:lang w:val="fr-FR"/>
          </w:rPr>
          <w:t>1</w:t>
        </w:r>
        <w:r>
          <w:fldChar w:fldCharType="end"/>
        </w:r>
      </w:p>
    </w:sdtContent>
  </w:sdt>
  <w:p w14:paraId="088B2039" w14:textId="77777777" w:rsidR="008301D9" w:rsidRDefault="008301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1B79B" w14:textId="77777777" w:rsidR="007C5DF4" w:rsidRDefault="007C5DF4">
      <w:r>
        <w:separator/>
      </w:r>
    </w:p>
  </w:footnote>
  <w:footnote w:type="continuationSeparator" w:id="0">
    <w:p w14:paraId="1A6169F3" w14:textId="77777777" w:rsidR="007C5DF4" w:rsidRDefault="007C5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5BAA" w14:textId="77777777" w:rsidR="008E1AEE" w:rsidRDefault="008E1AEE">
    <w:pPr>
      <w:pStyle w:val="En-tte"/>
      <w:tabs>
        <w:tab w:val="clear" w:pos="4320"/>
        <w:tab w:val="clear" w:pos="720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DBDB9" w14:textId="77777777" w:rsidR="008E1AEE" w:rsidRDefault="008E1AEE">
    <w:pPr>
      <w:pStyle w:val="En-tte"/>
      <w:tabs>
        <w:tab w:val="clear" w:pos="4320"/>
        <w:tab w:val="clear" w:pos="7200"/>
      </w:tabs>
      <w:jc w:val="right"/>
      <w:rPr>
        <w:rFonts w:ascii="CG Times" w:hAnsi="CG Times"/>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Titre1"/>
      <w:lvlText w:val="%1."/>
      <w:legacy w:legacy="1" w:legacySpace="432" w:legacyIndent="0"/>
      <w:lvlJc w:val="left"/>
      <w:pPr>
        <w:ind w:left="0" w:firstLine="0"/>
      </w:pPr>
    </w:lvl>
    <w:lvl w:ilvl="1">
      <w:start w:val="1"/>
      <w:numFmt w:val="none"/>
      <w:pStyle w:val="Titre2"/>
      <w:suff w:val="nothing"/>
      <w:lvlText w:val=""/>
      <w:lvlJc w:val="left"/>
      <w:pPr>
        <w:ind w:left="0" w:hanging="720"/>
      </w:pPr>
    </w:lvl>
    <w:lvl w:ilvl="2">
      <w:start w:val="1"/>
      <w:numFmt w:val="none"/>
      <w:pStyle w:val="Titre3"/>
      <w:suff w:val="nothing"/>
      <w:lvlText w:val=""/>
      <w:lvlJc w:val="left"/>
      <w:pPr>
        <w:ind w:left="0" w:hanging="720"/>
      </w:pPr>
    </w:lvl>
    <w:lvl w:ilvl="3">
      <w:start w:val="1"/>
      <w:numFmt w:val="none"/>
      <w:pStyle w:val="Titre4"/>
      <w:suff w:val="nothing"/>
      <w:lvlText w:val=""/>
      <w:lvlJc w:val="left"/>
      <w:pPr>
        <w:ind w:left="0" w:hanging="720"/>
      </w:pPr>
    </w:lvl>
    <w:lvl w:ilvl="4">
      <w:start w:val="1"/>
      <w:numFmt w:val="none"/>
      <w:pStyle w:val="Titre5"/>
      <w:suff w:val="nothing"/>
      <w:lvlText w:val=""/>
      <w:lvlJc w:val="left"/>
    </w:lvl>
    <w:lvl w:ilvl="5">
      <w:start w:val="1"/>
      <w:numFmt w:val="lowerLetter"/>
      <w:pStyle w:val="Titre6"/>
      <w:lvlText w:val="(%6)"/>
      <w:legacy w:legacy="1" w:legacySpace="0" w:legacyIndent="720"/>
      <w:lvlJc w:val="left"/>
      <w:pPr>
        <w:ind w:left="1440" w:hanging="720"/>
      </w:pPr>
    </w:lvl>
    <w:lvl w:ilvl="6">
      <w:start w:val="1"/>
      <w:numFmt w:val="lowerRoman"/>
      <w:pStyle w:val="Titre7"/>
      <w:lvlText w:val="(%7)"/>
      <w:legacy w:legacy="1" w:legacySpace="0" w:legacyIndent="720"/>
      <w:lvlJc w:val="left"/>
      <w:pPr>
        <w:ind w:left="2160" w:hanging="720"/>
      </w:pPr>
    </w:lvl>
    <w:lvl w:ilvl="7">
      <w:start w:val="1"/>
      <w:numFmt w:val="lowerLetter"/>
      <w:pStyle w:val="Titre8"/>
      <w:lvlText w:val="%8."/>
      <w:legacy w:legacy="1" w:legacySpace="0" w:legacyIndent="720"/>
      <w:lvlJc w:val="left"/>
      <w:pPr>
        <w:ind w:left="2880" w:hanging="720"/>
      </w:pPr>
    </w:lvl>
    <w:lvl w:ilvl="8">
      <w:start w:val="1"/>
      <w:numFmt w:val="lowerRoman"/>
      <w:pStyle w:val="Titre9"/>
      <w:lvlText w:val="%9."/>
      <w:legacy w:legacy="1" w:legacySpace="0" w:legacyIndent="720"/>
      <w:lvlJc w:val="left"/>
      <w:pPr>
        <w:ind w:left="3600" w:hanging="720"/>
      </w:pPr>
    </w:lvl>
  </w:abstractNum>
  <w:abstractNum w:abstractNumId="1" w15:restartNumberingAfterBreak="0">
    <w:nsid w:val="07822DD6"/>
    <w:multiLevelType w:val="hybridMultilevel"/>
    <w:tmpl w:val="57C0DC06"/>
    <w:lvl w:ilvl="0" w:tplc="A6AA6668">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00159"/>
    <w:multiLevelType w:val="hybridMultilevel"/>
    <w:tmpl w:val="BE844664"/>
    <w:lvl w:ilvl="0" w:tplc="BE94B9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168D638B"/>
    <w:multiLevelType w:val="hybridMultilevel"/>
    <w:tmpl w:val="430EDB6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1802CC"/>
    <w:multiLevelType w:val="hybridMultilevel"/>
    <w:tmpl w:val="DFD0C2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70D8E"/>
    <w:multiLevelType w:val="hybridMultilevel"/>
    <w:tmpl w:val="5492F2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C4F45EA"/>
    <w:multiLevelType w:val="hybridMultilevel"/>
    <w:tmpl w:val="BDE20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CE24EE"/>
    <w:multiLevelType w:val="multilevel"/>
    <w:tmpl w:val="0C1E350C"/>
    <w:lvl w:ilvl="0">
      <w:numFmt w:val="bullet"/>
      <w:lvlText w:val=""/>
      <w:lvlJc w:val="left"/>
      <w:pPr>
        <w:ind w:left="36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800" w:hanging="360"/>
      </w:pPr>
      <w:rPr>
        <w:rFonts w:ascii="Symbol" w:hAnsi="Symbol"/>
        <w:sz w:val="20"/>
      </w:r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9" w15:restartNumberingAfterBreak="0">
    <w:nsid w:val="22CC2B70"/>
    <w:multiLevelType w:val="hybridMultilevel"/>
    <w:tmpl w:val="3CDA0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A6315A"/>
    <w:multiLevelType w:val="hybridMultilevel"/>
    <w:tmpl w:val="FD1A9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B040CE"/>
    <w:multiLevelType w:val="hybridMultilevel"/>
    <w:tmpl w:val="B25E453E"/>
    <w:lvl w:ilvl="0" w:tplc="61207AFA">
      <w:start w:val="1"/>
      <w:numFmt w:val="bullet"/>
      <w:lvlText w:val="−"/>
      <w:lvlJc w:val="left"/>
      <w:pPr>
        <w:ind w:left="1080" w:hanging="360"/>
      </w:pPr>
      <w:rPr>
        <w:rFonts w:ascii="Calibri Light" w:hAnsi="Calibri Light" w:hint="default"/>
        <w:b w:val="0"/>
        <w:i w:val="0"/>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0F46B13"/>
    <w:multiLevelType w:val="hybridMultilevel"/>
    <w:tmpl w:val="D68445EC"/>
    <w:lvl w:ilvl="0" w:tplc="72D4D0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8A048A"/>
    <w:multiLevelType w:val="hybridMultilevel"/>
    <w:tmpl w:val="9F261F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5126464"/>
    <w:multiLevelType w:val="hybridMultilevel"/>
    <w:tmpl w:val="FECC7A2C"/>
    <w:lvl w:ilvl="0" w:tplc="040C000B">
      <w:start w:val="1"/>
      <w:numFmt w:val="bullet"/>
      <w:lvlText w:val=""/>
      <w:lvlJc w:val="left"/>
      <w:pPr>
        <w:ind w:left="1451" w:hanging="360"/>
      </w:pPr>
      <w:rPr>
        <w:rFonts w:ascii="Wingdings" w:hAnsi="Wingdings" w:hint="default"/>
      </w:rPr>
    </w:lvl>
    <w:lvl w:ilvl="1" w:tplc="040C0003" w:tentative="1">
      <w:start w:val="1"/>
      <w:numFmt w:val="bullet"/>
      <w:lvlText w:val="o"/>
      <w:lvlJc w:val="left"/>
      <w:pPr>
        <w:ind w:left="2171" w:hanging="360"/>
      </w:pPr>
      <w:rPr>
        <w:rFonts w:ascii="Courier New" w:hAnsi="Courier New" w:cs="Courier New" w:hint="default"/>
      </w:rPr>
    </w:lvl>
    <w:lvl w:ilvl="2" w:tplc="040C0005" w:tentative="1">
      <w:start w:val="1"/>
      <w:numFmt w:val="bullet"/>
      <w:lvlText w:val=""/>
      <w:lvlJc w:val="left"/>
      <w:pPr>
        <w:ind w:left="2891" w:hanging="360"/>
      </w:pPr>
      <w:rPr>
        <w:rFonts w:ascii="Wingdings" w:hAnsi="Wingdings" w:hint="default"/>
      </w:rPr>
    </w:lvl>
    <w:lvl w:ilvl="3" w:tplc="040C0001" w:tentative="1">
      <w:start w:val="1"/>
      <w:numFmt w:val="bullet"/>
      <w:lvlText w:val=""/>
      <w:lvlJc w:val="left"/>
      <w:pPr>
        <w:ind w:left="3611" w:hanging="360"/>
      </w:pPr>
      <w:rPr>
        <w:rFonts w:ascii="Symbol" w:hAnsi="Symbol" w:hint="default"/>
      </w:rPr>
    </w:lvl>
    <w:lvl w:ilvl="4" w:tplc="040C0003" w:tentative="1">
      <w:start w:val="1"/>
      <w:numFmt w:val="bullet"/>
      <w:lvlText w:val="o"/>
      <w:lvlJc w:val="left"/>
      <w:pPr>
        <w:ind w:left="4331" w:hanging="360"/>
      </w:pPr>
      <w:rPr>
        <w:rFonts w:ascii="Courier New" w:hAnsi="Courier New" w:cs="Courier New" w:hint="default"/>
      </w:rPr>
    </w:lvl>
    <w:lvl w:ilvl="5" w:tplc="040C0005" w:tentative="1">
      <w:start w:val="1"/>
      <w:numFmt w:val="bullet"/>
      <w:lvlText w:val=""/>
      <w:lvlJc w:val="left"/>
      <w:pPr>
        <w:ind w:left="5051" w:hanging="360"/>
      </w:pPr>
      <w:rPr>
        <w:rFonts w:ascii="Wingdings" w:hAnsi="Wingdings" w:hint="default"/>
      </w:rPr>
    </w:lvl>
    <w:lvl w:ilvl="6" w:tplc="040C0001" w:tentative="1">
      <w:start w:val="1"/>
      <w:numFmt w:val="bullet"/>
      <w:lvlText w:val=""/>
      <w:lvlJc w:val="left"/>
      <w:pPr>
        <w:ind w:left="5771" w:hanging="360"/>
      </w:pPr>
      <w:rPr>
        <w:rFonts w:ascii="Symbol" w:hAnsi="Symbol" w:hint="default"/>
      </w:rPr>
    </w:lvl>
    <w:lvl w:ilvl="7" w:tplc="040C0003" w:tentative="1">
      <w:start w:val="1"/>
      <w:numFmt w:val="bullet"/>
      <w:lvlText w:val="o"/>
      <w:lvlJc w:val="left"/>
      <w:pPr>
        <w:ind w:left="6491" w:hanging="360"/>
      </w:pPr>
      <w:rPr>
        <w:rFonts w:ascii="Courier New" w:hAnsi="Courier New" w:cs="Courier New" w:hint="default"/>
      </w:rPr>
    </w:lvl>
    <w:lvl w:ilvl="8" w:tplc="040C0005" w:tentative="1">
      <w:start w:val="1"/>
      <w:numFmt w:val="bullet"/>
      <w:lvlText w:val=""/>
      <w:lvlJc w:val="left"/>
      <w:pPr>
        <w:ind w:left="7211" w:hanging="360"/>
      </w:pPr>
      <w:rPr>
        <w:rFonts w:ascii="Wingdings" w:hAnsi="Wingdings" w:hint="default"/>
      </w:rPr>
    </w:lvl>
  </w:abstractNum>
  <w:abstractNum w:abstractNumId="15" w15:restartNumberingAfterBreak="0">
    <w:nsid w:val="5A4256D2"/>
    <w:multiLevelType w:val="hybridMultilevel"/>
    <w:tmpl w:val="E46ED644"/>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6" w15:restartNumberingAfterBreak="0">
    <w:nsid w:val="5BD70946"/>
    <w:multiLevelType w:val="hybridMultilevel"/>
    <w:tmpl w:val="CF4423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0474FE1"/>
    <w:multiLevelType w:val="hybridMultilevel"/>
    <w:tmpl w:val="DCF421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1136C2F"/>
    <w:multiLevelType w:val="hybridMultilevel"/>
    <w:tmpl w:val="0FC2F6D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AE1201"/>
    <w:multiLevelType w:val="multilevel"/>
    <w:tmpl w:val="040C0025"/>
    <w:lvl w:ilvl="0">
      <w:start w:val="1"/>
      <w:numFmt w:val="decimal"/>
      <w:lvlText w:val="%1"/>
      <w:lvlJc w:val="left"/>
      <w:pPr>
        <w:ind w:left="432" w:hanging="432"/>
      </w:pPr>
    </w:lvl>
    <w:lvl w:ilvl="1">
      <w:start w:val="1"/>
      <w:numFmt w:val="decimal"/>
      <w:lvlText w:val="%1.%2"/>
      <w:lvlJc w:val="left"/>
      <w:pPr>
        <w:ind w:left="568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68D0E75"/>
    <w:multiLevelType w:val="hybridMultilevel"/>
    <w:tmpl w:val="AF58501C"/>
    <w:lvl w:ilvl="0" w:tplc="274ABBD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48457A"/>
    <w:multiLevelType w:val="hybridMultilevel"/>
    <w:tmpl w:val="3086C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9"/>
  </w:num>
  <w:num w:numId="5">
    <w:abstractNumId w:val="11"/>
  </w:num>
  <w:num w:numId="6">
    <w:abstractNumId w:val="1"/>
  </w:num>
  <w:num w:numId="7">
    <w:abstractNumId w:val="17"/>
  </w:num>
  <w:num w:numId="8">
    <w:abstractNumId w:val="7"/>
  </w:num>
  <w:num w:numId="9">
    <w:abstractNumId w:val="21"/>
  </w:num>
  <w:num w:numId="10">
    <w:abstractNumId w:val="6"/>
  </w:num>
  <w:num w:numId="11">
    <w:abstractNumId w:val="16"/>
  </w:num>
  <w:num w:numId="12">
    <w:abstractNumId w:val="8"/>
  </w:num>
  <w:num w:numId="13">
    <w:abstractNumId w:val="20"/>
  </w:num>
  <w:num w:numId="14">
    <w:abstractNumId w:val="15"/>
  </w:num>
  <w:num w:numId="15">
    <w:abstractNumId w:val="12"/>
  </w:num>
  <w:num w:numId="16">
    <w:abstractNumId w:val="14"/>
  </w:num>
  <w:num w:numId="17">
    <w:abstractNumId w:val="4"/>
  </w:num>
  <w:num w:numId="18">
    <w:abstractNumId w:val="2"/>
  </w:num>
  <w:num w:numId="19">
    <w:abstractNumId w:val="19"/>
  </w:num>
  <w:num w:numId="20">
    <w:abstractNumId w:val="5"/>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EE"/>
    <w:rsid w:val="000055CC"/>
    <w:rsid w:val="0001594A"/>
    <w:rsid w:val="000222C1"/>
    <w:rsid w:val="000647D1"/>
    <w:rsid w:val="00071460"/>
    <w:rsid w:val="000B7A89"/>
    <w:rsid w:val="000D48E7"/>
    <w:rsid w:val="000D4D89"/>
    <w:rsid w:val="000E3373"/>
    <w:rsid w:val="000E393D"/>
    <w:rsid w:val="000F22C1"/>
    <w:rsid w:val="00113434"/>
    <w:rsid w:val="00117E77"/>
    <w:rsid w:val="00121E5F"/>
    <w:rsid w:val="00131366"/>
    <w:rsid w:val="0013534B"/>
    <w:rsid w:val="00135785"/>
    <w:rsid w:val="00137EF9"/>
    <w:rsid w:val="00143D5B"/>
    <w:rsid w:val="00167E6E"/>
    <w:rsid w:val="00177444"/>
    <w:rsid w:val="00194874"/>
    <w:rsid w:val="001A39AD"/>
    <w:rsid w:val="001A3E3C"/>
    <w:rsid w:val="001B12F3"/>
    <w:rsid w:val="001C3125"/>
    <w:rsid w:val="001D26E0"/>
    <w:rsid w:val="001D6C98"/>
    <w:rsid w:val="001F192F"/>
    <w:rsid w:val="00221BD3"/>
    <w:rsid w:val="00224657"/>
    <w:rsid w:val="002504A7"/>
    <w:rsid w:val="00260EB4"/>
    <w:rsid w:val="00263271"/>
    <w:rsid w:val="00263883"/>
    <w:rsid w:val="00267579"/>
    <w:rsid w:val="00291924"/>
    <w:rsid w:val="002B5342"/>
    <w:rsid w:val="002B59D9"/>
    <w:rsid w:val="002E45E8"/>
    <w:rsid w:val="003424C5"/>
    <w:rsid w:val="00362429"/>
    <w:rsid w:val="003668B7"/>
    <w:rsid w:val="0037138B"/>
    <w:rsid w:val="00372DDB"/>
    <w:rsid w:val="00385639"/>
    <w:rsid w:val="003C195F"/>
    <w:rsid w:val="003D0AFB"/>
    <w:rsid w:val="003D22B5"/>
    <w:rsid w:val="003E2495"/>
    <w:rsid w:val="003E43AF"/>
    <w:rsid w:val="003F04C3"/>
    <w:rsid w:val="00406809"/>
    <w:rsid w:val="0041143E"/>
    <w:rsid w:val="00421D07"/>
    <w:rsid w:val="0042438D"/>
    <w:rsid w:val="00436152"/>
    <w:rsid w:val="004450A2"/>
    <w:rsid w:val="00473249"/>
    <w:rsid w:val="00484B7D"/>
    <w:rsid w:val="004850DA"/>
    <w:rsid w:val="004A339D"/>
    <w:rsid w:val="004A4979"/>
    <w:rsid w:val="004C0022"/>
    <w:rsid w:val="004C1C55"/>
    <w:rsid w:val="004D278E"/>
    <w:rsid w:val="00544F8A"/>
    <w:rsid w:val="00551940"/>
    <w:rsid w:val="00571E7D"/>
    <w:rsid w:val="00575597"/>
    <w:rsid w:val="00580AA6"/>
    <w:rsid w:val="00587A2B"/>
    <w:rsid w:val="005B3C8F"/>
    <w:rsid w:val="005C554A"/>
    <w:rsid w:val="006070CC"/>
    <w:rsid w:val="00607F99"/>
    <w:rsid w:val="006700A9"/>
    <w:rsid w:val="006B58AC"/>
    <w:rsid w:val="006C1B19"/>
    <w:rsid w:val="006C6D72"/>
    <w:rsid w:val="006F219C"/>
    <w:rsid w:val="007009C7"/>
    <w:rsid w:val="00703411"/>
    <w:rsid w:val="00712DF2"/>
    <w:rsid w:val="00720CA4"/>
    <w:rsid w:val="00721BC2"/>
    <w:rsid w:val="00732505"/>
    <w:rsid w:val="00747D27"/>
    <w:rsid w:val="007751E0"/>
    <w:rsid w:val="00791C2E"/>
    <w:rsid w:val="007A060D"/>
    <w:rsid w:val="007A0737"/>
    <w:rsid w:val="007C45AF"/>
    <w:rsid w:val="007C560F"/>
    <w:rsid w:val="007C5DF4"/>
    <w:rsid w:val="007E3671"/>
    <w:rsid w:val="008301D9"/>
    <w:rsid w:val="008604A5"/>
    <w:rsid w:val="008617C8"/>
    <w:rsid w:val="00867DD7"/>
    <w:rsid w:val="00875211"/>
    <w:rsid w:val="00891FB5"/>
    <w:rsid w:val="008C2627"/>
    <w:rsid w:val="008C361C"/>
    <w:rsid w:val="008C3CB0"/>
    <w:rsid w:val="008C7761"/>
    <w:rsid w:val="008E1AEE"/>
    <w:rsid w:val="008E5A9E"/>
    <w:rsid w:val="008E76D8"/>
    <w:rsid w:val="0092428F"/>
    <w:rsid w:val="00927AF8"/>
    <w:rsid w:val="00930B0B"/>
    <w:rsid w:val="009469FE"/>
    <w:rsid w:val="00951B1B"/>
    <w:rsid w:val="00953969"/>
    <w:rsid w:val="00957111"/>
    <w:rsid w:val="00972B14"/>
    <w:rsid w:val="009751F6"/>
    <w:rsid w:val="009942DB"/>
    <w:rsid w:val="00997001"/>
    <w:rsid w:val="009B579B"/>
    <w:rsid w:val="009D672E"/>
    <w:rsid w:val="009F2376"/>
    <w:rsid w:val="00A12D74"/>
    <w:rsid w:val="00A34551"/>
    <w:rsid w:val="00A411A6"/>
    <w:rsid w:val="00A66038"/>
    <w:rsid w:val="00A70110"/>
    <w:rsid w:val="00A735B3"/>
    <w:rsid w:val="00A82B9C"/>
    <w:rsid w:val="00A90CA1"/>
    <w:rsid w:val="00AA162E"/>
    <w:rsid w:val="00AA4B36"/>
    <w:rsid w:val="00AB4F9E"/>
    <w:rsid w:val="00AC5105"/>
    <w:rsid w:val="00AD40DE"/>
    <w:rsid w:val="00AE2DA5"/>
    <w:rsid w:val="00AF0692"/>
    <w:rsid w:val="00AF31D0"/>
    <w:rsid w:val="00B2054E"/>
    <w:rsid w:val="00B21434"/>
    <w:rsid w:val="00B372B6"/>
    <w:rsid w:val="00B41357"/>
    <w:rsid w:val="00B46EBA"/>
    <w:rsid w:val="00B92919"/>
    <w:rsid w:val="00BA0B38"/>
    <w:rsid w:val="00BB54FE"/>
    <w:rsid w:val="00BD11FF"/>
    <w:rsid w:val="00BD5FE1"/>
    <w:rsid w:val="00C02413"/>
    <w:rsid w:val="00C11155"/>
    <w:rsid w:val="00C23593"/>
    <w:rsid w:val="00C35A70"/>
    <w:rsid w:val="00C5261E"/>
    <w:rsid w:val="00C66064"/>
    <w:rsid w:val="00C72C0D"/>
    <w:rsid w:val="00C92A36"/>
    <w:rsid w:val="00CF0F0F"/>
    <w:rsid w:val="00CF1AF6"/>
    <w:rsid w:val="00D2494F"/>
    <w:rsid w:val="00D27F7E"/>
    <w:rsid w:val="00D45CF3"/>
    <w:rsid w:val="00D51DCF"/>
    <w:rsid w:val="00D540A2"/>
    <w:rsid w:val="00D57295"/>
    <w:rsid w:val="00D70F47"/>
    <w:rsid w:val="00D81F3B"/>
    <w:rsid w:val="00D95698"/>
    <w:rsid w:val="00DA2078"/>
    <w:rsid w:val="00DA2721"/>
    <w:rsid w:val="00DB0687"/>
    <w:rsid w:val="00DC5201"/>
    <w:rsid w:val="00DD3A05"/>
    <w:rsid w:val="00DE00ED"/>
    <w:rsid w:val="00DE580C"/>
    <w:rsid w:val="00E007A9"/>
    <w:rsid w:val="00E14073"/>
    <w:rsid w:val="00E20F5C"/>
    <w:rsid w:val="00E32053"/>
    <w:rsid w:val="00E349DC"/>
    <w:rsid w:val="00E618B0"/>
    <w:rsid w:val="00E660A8"/>
    <w:rsid w:val="00E67387"/>
    <w:rsid w:val="00E67833"/>
    <w:rsid w:val="00E67B07"/>
    <w:rsid w:val="00E67E13"/>
    <w:rsid w:val="00E71F61"/>
    <w:rsid w:val="00EA0BCE"/>
    <w:rsid w:val="00EC171D"/>
    <w:rsid w:val="00ED53F9"/>
    <w:rsid w:val="00F03E14"/>
    <w:rsid w:val="00F11065"/>
    <w:rsid w:val="00F16413"/>
    <w:rsid w:val="00F552F8"/>
    <w:rsid w:val="00F641FC"/>
    <w:rsid w:val="00F82004"/>
    <w:rsid w:val="00F87C59"/>
    <w:rsid w:val="00FB4BAC"/>
    <w:rsid w:val="00FD2882"/>
    <w:rsid w:val="00FE2A68"/>
    <w:rsid w:val="00FE740D"/>
    <w:rsid w:val="00FF3E9E"/>
    <w:rsid w:val="00FF5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DFEA5"/>
  <w15:chartTrackingRefBased/>
  <w15:docId w15:val="{B4540ED8-18F2-45E1-B039-587FB48C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Titre1">
    <w:name w:val="heading 1"/>
    <w:basedOn w:val="Normal"/>
    <w:next w:val="BankNormal"/>
    <w:uiPriority w:val="9"/>
    <w:qFormat/>
    <w:pPr>
      <w:keepNext/>
      <w:keepLines/>
      <w:numPr>
        <w:numId w:val="1"/>
      </w:numPr>
      <w:spacing w:before="1440" w:after="240"/>
      <w:jc w:val="center"/>
      <w:outlineLvl w:val="0"/>
    </w:pPr>
    <w:rPr>
      <w:b/>
      <w:caps/>
      <w:sz w:val="32"/>
    </w:rPr>
  </w:style>
  <w:style w:type="paragraph" w:styleId="Titre2">
    <w:name w:val="heading 2"/>
    <w:basedOn w:val="Normal"/>
    <w:next w:val="BankNormal"/>
    <w:uiPriority w:val="9"/>
    <w:qFormat/>
    <w:pPr>
      <w:keepNext/>
      <w:keepLines/>
      <w:numPr>
        <w:ilvl w:val="1"/>
        <w:numId w:val="1"/>
      </w:numPr>
      <w:spacing w:before="120" w:after="240"/>
      <w:ind w:firstLine="0"/>
      <w:jc w:val="center"/>
      <w:outlineLvl w:val="1"/>
    </w:pPr>
    <w:rPr>
      <w:b/>
      <w:smallCaps/>
    </w:rPr>
  </w:style>
  <w:style w:type="paragraph" w:styleId="Titre3">
    <w:name w:val="heading 3"/>
    <w:basedOn w:val="Normal"/>
    <w:next w:val="BankNormal"/>
    <w:uiPriority w:val="9"/>
    <w:qFormat/>
    <w:pPr>
      <w:keepNext/>
      <w:keepLines/>
      <w:numPr>
        <w:ilvl w:val="2"/>
        <w:numId w:val="1"/>
      </w:numPr>
      <w:spacing w:before="120" w:after="240"/>
      <w:ind w:firstLine="0"/>
      <w:outlineLvl w:val="2"/>
    </w:pPr>
    <w:rPr>
      <w:b/>
    </w:rPr>
  </w:style>
  <w:style w:type="paragraph" w:styleId="Titre4">
    <w:name w:val="heading 4"/>
    <w:basedOn w:val="Normal"/>
    <w:next w:val="BankNormal"/>
    <w:uiPriority w:val="9"/>
    <w:qFormat/>
    <w:pPr>
      <w:keepNext/>
      <w:keepLines/>
      <w:numPr>
        <w:ilvl w:val="3"/>
        <w:numId w:val="1"/>
      </w:numPr>
      <w:spacing w:before="120" w:after="240"/>
      <w:ind w:firstLine="0"/>
      <w:outlineLvl w:val="3"/>
    </w:pPr>
    <w:rPr>
      <w:b/>
      <w:i/>
    </w:rPr>
  </w:style>
  <w:style w:type="paragraph" w:styleId="Titre5">
    <w:name w:val="heading 5"/>
    <w:basedOn w:val="Normal"/>
    <w:next w:val="BankNormal"/>
    <w:uiPriority w:val="9"/>
    <w:qFormat/>
    <w:pPr>
      <w:numPr>
        <w:ilvl w:val="4"/>
        <w:numId w:val="1"/>
      </w:numPr>
      <w:spacing w:after="240"/>
      <w:outlineLvl w:val="4"/>
    </w:pPr>
  </w:style>
  <w:style w:type="paragraph" w:styleId="Titre6">
    <w:name w:val="heading 6"/>
    <w:basedOn w:val="Normal"/>
    <w:next w:val="BankNormal"/>
    <w:uiPriority w:val="9"/>
    <w:qFormat/>
    <w:pPr>
      <w:numPr>
        <w:ilvl w:val="5"/>
        <w:numId w:val="1"/>
      </w:numPr>
      <w:spacing w:after="240"/>
      <w:outlineLvl w:val="5"/>
    </w:pPr>
  </w:style>
  <w:style w:type="paragraph" w:styleId="Titre7">
    <w:name w:val="heading 7"/>
    <w:basedOn w:val="Normal"/>
    <w:next w:val="BankNormal"/>
    <w:uiPriority w:val="9"/>
    <w:qFormat/>
    <w:pPr>
      <w:numPr>
        <w:ilvl w:val="6"/>
        <w:numId w:val="1"/>
      </w:numPr>
      <w:spacing w:after="240"/>
      <w:outlineLvl w:val="6"/>
    </w:pPr>
  </w:style>
  <w:style w:type="paragraph" w:styleId="Titre8">
    <w:name w:val="heading 8"/>
    <w:basedOn w:val="Normal"/>
    <w:next w:val="BankNormal"/>
    <w:uiPriority w:val="9"/>
    <w:qFormat/>
    <w:pPr>
      <w:numPr>
        <w:ilvl w:val="7"/>
        <w:numId w:val="1"/>
      </w:numPr>
      <w:spacing w:after="240"/>
      <w:outlineLvl w:val="7"/>
    </w:pPr>
  </w:style>
  <w:style w:type="paragraph" w:styleId="Titre9">
    <w:name w:val="heading 9"/>
    <w:basedOn w:val="Normal"/>
    <w:next w:val="BankNormal"/>
    <w:uiPriority w:val="9"/>
    <w:qFormat/>
    <w:pPr>
      <w:numPr>
        <w:ilvl w:val="8"/>
        <w:numId w:val="1"/>
      </w:num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Pieddepage">
    <w:name w:val="footer"/>
    <w:basedOn w:val="Normal"/>
    <w:link w:val="PieddepageCar"/>
    <w:uiPriority w:val="99"/>
    <w:pPr>
      <w:tabs>
        <w:tab w:val="center" w:pos="4320"/>
        <w:tab w:val="right" w:pos="8640"/>
      </w:tabs>
    </w:pPr>
  </w:style>
  <w:style w:type="character" w:styleId="Appelnotedebasdep">
    <w:name w:val="footnote reference"/>
    <w:semiHidden/>
    <w:rPr>
      <w:rFonts w:ascii="Times New Roman" w:hAnsi="Times New Roman"/>
      <w:position w:val="0"/>
      <w:sz w:val="24"/>
      <w:vertAlign w:val="superscript"/>
    </w:rPr>
  </w:style>
  <w:style w:type="paragraph" w:styleId="Notedebasdepage">
    <w:name w:val="footnote text"/>
    <w:basedOn w:val="Normal"/>
    <w:semiHidden/>
    <w:pPr>
      <w:spacing w:after="120"/>
      <w:ind w:left="432" w:hanging="432"/>
    </w:pPr>
    <w:rPr>
      <w:sz w:val="20"/>
    </w:rPr>
  </w:style>
  <w:style w:type="paragraph" w:styleId="En-tte">
    <w:name w:val="header"/>
    <w:basedOn w:val="Normal"/>
    <w:pPr>
      <w:tabs>
        <w:tab w:val="center" w:pos="4320"/>
        <w:tab w:val="left" w:pos="7200"/>
      </w:tabs>
    </w:pPr>
  </w:style>
  <w:style w:type="paragraph" w:styleId="Retraitnormal">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pPr>
      <w:tabs>
        <w:tab w:val="right" w:leader="dot" w:pos="9360"/>
      </w:tabs>
    </w:pPr>
    <w:rPr>
      <w:caps/>
    </w:rPr>
  </w:style>
  <w:style w:type="paragraph" w:styleId="TM2">
    <w:name w:val="toc 2"/>
    <w:basedOn w:val="Normal"/>
    <w:next w:val="Normal"/>
    <w:semiHidden/>
    <w:pPr>
      <w:tabs>
        <w:tab w:val="right" w:leader="dot" w:pos="9360"/>
      </w:tabs>
      <w:ind w:left="720"/>
    </w:pPr>
    <w:rPr>
      <w:smallCaps/>
    </w:rPr>
  </w:style>
  <w:style w:type="paragraph" w:styleId="TM3">
    <w:name w:val="toc 3"/>
    <w:basedOn w:val="Normal"/>
    <w:next w:val="Normal"/>
    <w:semiHidden/>
    <w:pPr>
      <w:tabs>
        <w:tab w:val="right" w:leader="dot" w:pos="9360"/>
      </w:tabs>
      <w:ind w:left="1440"/>
    </w:pPr>
  </w:style>
  <w:style w:type="paragraph" w:styleId="TM4">
    <w:name w:val="toc 4"/>
    <w:basedOn w:val="Normal"/>
    <w:next w:val="Normal"/>
    <w:semiHidden/>
    <w:pPr>
      <w:tabs>
        <w:tab w:val="right" w:leader="dot" w:pos="9360"/>
      </w:tabs>
      <w:ind w:left="2160"/>
    </w:pPr>
  </w:style>
  <w:style w:type="paragraph" w:styleId="TM5">
    <w:name w:val="toc 5"/>
    <w:basedOn w:val="Normal"/>
    <w:next w:val="Normal"/>
    <w:semiHidden/>
    <w:pPr>
      <w:tabs>
        <w:tab w:val="right" w:leader="dot" w:pos="9360"/>
      </w:tabs>
      <w:ind w:left="2880"/>
    </w:pPr>
    <w:rPr>
      <w:sz w:val="18"/>
    </w:rPr>
  </w:style>
  <w:style w:type="paragraph" w:customStyle="1" w:styleId="Heading1a">
    <w:name w:val="Heading 1a"/>
    <w:basedOn w:val="Titre1"/>
    <w:next w:val="BankNormal"/>
    <w:pPr>
      <w:outlineLvl w:val="9"/>
    </w:pPr>
  </w:style>
  <w:style w:type="paragraph" w:styleId="TM6">
    <w:name w:val="toc 6"/>
    <w:basedOn w:val="Normal"/>
    <w:next w:val="Normal"/>
    <w:semiHidden/>
    <w:pPr>
      <w:tabs>
        <w:tab w:val="right" w:leader="dot" w:pos="9360"/>
      </w:tabs>
      <w:ind w:left="3600"/>
    </w:pPr>
    <w:rPr>
      <w:sz w:val="18"/>
    </w:rPr>
  </w:style>
  <w:style w:type="paragraph" w:styleId="TM7">
    <w:name w:val="toc 7"/>
    <w:basedOn w:val="Normal"/>
    <w:next w:val="Normal"/>
    <w:semiHidden/>
    <w:pPr>
      <w:tabs>
        <w:tab w:val="right" w:leader="dot" w:pos="9360"/>
      </w:tabs>
      <w:ind w:left="1200"/>
    </w:pPr>
    <w:rPr>
      <w:sz w:val="18"/>
    </w:rPr>
  </w:style>
  <w:style w:type="paragraph" w:styleId="TM8">
    <w:name w:val="toc 8"/>
    <w:basedOn w:val="Normal"/>
    <w:next w:val="Normal"/>
    <w:semiHidden/>
    <w:pPr>
      <w:tabs>
        <w:tab w:val="right" w:leader="dot" w:pos="9360"/>
      </w:tabs>
      <w:ind w:left="1440"/>
    </w:pPr>
    <w:rPr>
      <w:sz w:val="18"/>
    </w:rPr>
  </w:style>
  <w:style w:type="paragraph" w:styleId="TM9">
    <w:name w:val="toc 9"/>
    <w:basedOn w:val="Normal"/>
    <w:next w:val="Normal"/>
    <w:semiHidden/>
    <w:pPr>
      <w:tabs>
        <w:tab w:val="right" w:leader="dot" w:pos="9360"/>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DefaultParagraphFo">
    <w:name w:val="Default Paragraph Fo"/>
    <w:basedOn w:val="Policepardfaut"/>
  </w:style>
  <w:style w:type="paragraph" w:customStyle="1" w:styleId="TM11">
    <w:name w:val="TM 11"/>
    <w:pPr>
      <w:tabs>
        <w:tab w:val="left" w:pos="360"/>
      </w:tabs>
      <w:suppressAutoHyphens/>
    </w:pPr>
    <w:rPr>
      <w:rFonts w:ascii="CG Times" w:hAnsi="CG Times"/>
      <w:smallCaps/>
      <w:sz w:val="22"/>
      <w:lang w:val="en-US" w:eastAsia="en-US"/>
    </w:rPr>
  </w:style>
  <w:style w:type="character" w:customStyle="1" w:styleId="EquationCaption">
    <w:name w:val="_Equation Caption"/>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Corpsdetexte">
    <w:name w:val="Body Text"/>
    <w:basedOn w:val="Normal"/>
    <w:link w:val="CorpsdetexteCar"/>
    <w:rsid w:val="00362429"/>
    <w:pPr>
      <w:suppressAutoHyphens/>
    </w:pPr>
    <w:rPr>
      <w:rFonts w:ascii="CG Times" w:hAnsi="CG Times"/>
      <w:spacing w:val="-2"/>
      <w:lang w:val="x-none" w:eastAsia="x-none"/>
    </w:rPr>
  </w:style>
  <w:style w:type="character" w:customStyle="1" w:styleId="CorpsdetexteCar">
    <w:name w:val="Corps de texte Car"/>
    <w:link w:val="Corpsdetexte"/>
    <w:rsid w:val="00362429"/>
    <w:rPr>
      <w:rFonts w:ascii="CG Times" w:hAnsi="CG Times"/>
      <w:spacing w:val="-2"/>
      <w:sz w:val="24"/>
    </w:rPr>
  </w:style>
  <w:style w:type="paragraph" w:styleId="Textedebulles">
    <w:name w:val="Balloon Text"/>
    <w:basedOn w:val="Normal"/>
    <w:link w:val="TextedebullesCar"/>
    <w:rsid w:val="00E67387"/>
    <w:rPr>
      <w:rFonts w:ascii="Tahoma" w:hAnsi="Tahoma"/>
      <w:sz w:val="16"/>
      <w:szCs w:val="16"/>
      <w:lang w:val="x-none" w:eastAsia="x-none"/>
    </w:rPr>
  </w:style>
  <w:style w:type="character" w:customStyle="1" w:styleId="TextedebullesCar">
    <w:name w:val="Texte de bulles Car"/>
    <w:link w:val="Textedebulles"/>
    <w:rsid w:val="00E67387"/>
    <w:rPr>
      <w:rFonts w:ascii="Tahoma" w:hAnsi="Tahoma" w:cs="Tahoma"/>
      <w:sz w:val="16"/>
      <w:szCs w:val="16"/>
    </w:rPr>
  </w:style>
  <w:style w:type="character" w:styleId="Marquedecommentaire">
    <w:name w:val="annotation reference"/>
    <w:rsid w:val="00E67387"/>
    <w:rPr>
      <w:sz w:val="16"/>
      <w:szCs w:val="16"/>
    </w:rPr>
  </w:style>
  <w:style w:type="paragraph" w:styleId="Commentaire">
    <w:name w:val="annotation text"/>
    <w:basedOn w:val="Normal"/>
    <w:link w:val="CommentaireCar"/>
    <w:rsid w:val="00E67387"/>
    <w:rPr>
      <w:sz w:val="20"/>
    </w:rPr>
  </w:style>
  <w:style w:type="character" w:customStyle="1" w:styleId="CommentaireCar">
    <w:name w:val="Commentaire Car"/>
    <w:basedOn w:val="Policepardfaut"/>
    <w:link w:val="Commentaire"/>
    <w:rsid w:val="00E67387"/>
  </w:style>
  <w:style w:type="paragraph" w:styleId="Objetducommentaire">
    <w:name w:val="annotation subject"/>
    <w:basedOn w:val="Commentaire"/>
    <w:next w:val="Commentaire"/>
    <w:link w:val="ObjetducommentaireCar"/>
    <w:rsid w:val="00E67387"/>
    <w:rPr>
      <w:b/>
      <w:bCs/>
      <w:lang w:val="x-none" w:eastAsia="x-none"/>
    </w:rPr>
  </w:style>
  <w:style w:type="character" w:customStyle="1" w:styleId="ObjetducommentaireCar">
    <w:name w:val="Objet du commentaire Car"/>
    <w:link w:val="Objetducommentaire"/>
    <w:rsid w:val="00E67387"/>
    <w:rPr>
      <w:b/>
      <w:bCs/>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texte"/>
    <w:basedOn w:val="Normal"/>
    <w:link w:val="ParagraphedelisteCar"/>
    <w:uiPriority w:val="34"/>
    <w:qFormat/>
    <w:rsid w:val="00A66038"/>
    <w:pPr>
      <w:ind w:left="720"/>
      <w:contextualSpacing/>
    </w:pPr>
    <w:rPr>
      <w:szCs w:val="24"/>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texte Car"/>
    <w:link w:val="Paragraphedeliste"/>
    <w:uiPriority w:val="34"/>
    <w:locked/>
    <w:rsid w:val="00A66038"/>
    <w:rPr>
      <w:sz w:val="24"/>
      <w:szCs w:val="24"/>
      <w:lang w:val="en-US" w:eastAsia="en-US"/>
    </w:rPr>
  </w:style>
  <w:style w:type="character" w:styleId="Lienhypertexte">
    <w:name w:val="Hyperlink"/>
    <w:uiPriority w:val="99"/>
    <w:unhideWhenUsed/>
    <w:rsid w:val="00A34551"/>
    <w:rPr>
      <w:color w:val="0000FF"/>
      <w:u w:val="single"/>
    </w:rPr>
  </w:style>
  <w:style w:type="paragraph" w:styleId="Sansinterligne">
    <w:name w:val="No Spacing"/>
    <w:uiPriority w:val="1"/>
    <w:qFormat/>
    <w:rsid w:val="00E20F5C"/>
    <w:pPr>
      <w:spacing w:before="120" w:after="120" w:line="276" w:lineRule="auto"/>
      <w:jc w:val="both"/>
    </w:pPr>
    <w:rPr>
      <w:rFonts w:ascii="Bookman Old Style" w:eastAsia="Calibri" w:hAnsi="Bookman Old Style"/>
      <w:sz w:val="24"/>
      <w:szCs w:val="22"/>
      <w:lang w:eastAsia="en-US"/>
    </w:rPr>
  </w:style>
  <w:style w:type="character" w:customStyle="1" w:styleId="PieddepageCar">
    <w:name w:val="Pied de page Car"/>
    <w:basedOn w:val="Policepardfaut"/>
    <w:link w:val="Pieddepage"/>
    <w:uiPriority w:val="99"/>
    <w:rsid w:val="007C45A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ban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wahooa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ahooas.org/tenders/tenders/lis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ahooa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moukou@wahooas.org"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03A4-88B5-4597-B14C-23631DF3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1311</Words>
  <Characters>7211</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SELECTION DE CONSULTANTS PAR LES EMPRUNTEURS DE LA BANQUE</vt:lpstr>
      <vt:lpstr>SELECTION DE CONSULTANTS PAR LES EMPRUNTEURS DE LA BANQUE</vt:lpstr>
    </vt:vector>
  </TitlesOfParts>
  <Company>The World Bank Group</Company>
  <LinksUpToDate>false</LinksUpToDate>
  <CharactersWithSpaces>8505</CharactersWithSpaces>
  <SharedDoc>false</SharedDoc>
  <HLinks>
    <vt:vector size="12" baseType="variant">
      <vt:variant>
        <vt:i4>8192065</vt:i4>
      </vt:variant>
      <vt:variant>
        <vt:i4>3</vt:i4>
      </vt:variant>
      <vt:variant>
        <vt:i4>0</vt:i4>
      </vt:variant>
      <vt:variant>
        <vt:i4>5</vt:i4>
      </vt:variant>
      <vt:variant>
        <vt:lpwstr>mailto:offres@wahooas.org</vt:lpwstr>
      </vt:variant>
      <vt:variant>
        <vt:lpwstr/>
      </vt:variant>
      <vt:variant>
        <vt:i4>2097251</vt:i4>
      </vt:variant>
      <vt:variant>
        <vt:i4>0</vt:i4>
      </vt:variant>
      <vt:variant>
        <vt:i4>0</vt:i4>
      </vt:variant>
      <vt:variant>
        <vt:i4>5</vt:i4>
      </vt:variant>
      <vt:variant>
        <vt:lpwstr>http://www.wahooas.org/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DE CONSULTANTS PAR LES EMPRUNTEURS DE LA BANQUE</dc:title>
  <dc:subject/>
  <dc:creator>Sabine Mabrouk;Mathieu LOMPO</dc:creator>
  <cp:keywords/>
  <dc:description/>
  <cp:lastModifiedBy>KY/OUEDRAOGO Bibata</cp:lastModifiedBy>
  <cp:revision>9</cp:revision>
  <cp:lastPrinted>2012-12-06T16:07:00Z</cp:lastPrinted>
  <dcterms:created xsi:type="dcterms:W3CDTF">2020-07-01T19:25:00Z</dcterms:created>
  <dcterms:modified xsi:type="dcterms:W3CDTF">2020-10-09T15:59:00Z</dcterms:modified>
</cp:coreProperties>
</file>